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7EB8" w:rsidRPr="002B7EB8" w:rsidRDefault="002B7EB8" w:rsidP="002B7EB8">
      <w:pPr>
        <w:jc w:val="center"/>
        <w:rPr>
          <w:b/>
          <w:sz w:val="26"/>
          <w:szCs w:val="26"/>
        </w:rPr>
      </w:pPr>
      <w:r w:rsidRPr="002B7EB8">
        <w:rPr>
          <w:b/>
          <w:sz w:val="26"/>
          <w:szCs w:val="26"/>
        </w:rPr>
        <w:t xml:space="preserve">ПРОГРАММА </w:t>
      </w:r>
    </w:p>
    <w:p w:rsidR="002B7EB8" w:rsidRDefault="002B7EB8" w:rsidP="002B7EB8">
      <w:pPr>
        <w:jc w:val="center"/>
        <w:rPr>
          <w:b/>
          <w:sz w:val="26"/>
          <w:szCs w:val="26"/>
        </w:rPr>
      </w:pPr>
      <w:r w:rsidRPr="002B7EB8">
        <w:rPr>
          <w:sz w:val="26"/>
          <w:szCs w:val="26"/>
        </w:rPr>
        <w:t xml:space="preserve">семинара </w:t>
      </w:r>
      <w:r w:rsidRPr="002B7EB8">
        <w:rPr>
          <w:b/>
          <w:sz w:val="26"/>
          <w:szCs w:val="26"/>
        </w:rPr>
        <w:t xml:space="preserve">«Порядок применения межотраслевых, отраслевых норм труда в организациях на работы по техническому обслуживанию административных, общественных зданий, сооружений, санитарному содержанию помещений административных, общественных и производственных зданий, </w:t>
      </w:r>
      <w:r w:rsidRPr="002B7EB8">
        <w:rPr>
          <w:b/>
          <w:sz w:val="26"/>
          <w:szCs w:val="26"/>
        </w:rPr>
        <w:br/>
        <w:t>прилегающей к зданиям территории (</w:t>
      </w:r>
      <w:r w:rsidRPr="002B7EB8">
        <w:rPr>
          <w:b/>
          <w:sz w:val="26"/>
          <w:szCs w:val="26"/>
        </w:rPr>
        <w:t xml:space="preserve">служащие, </w:t>
      </w:r>
      <w:r w:rsidRPr="002B7EB8">
        <w:rPr>
          <w:b/>
          <w:sz w:val="26"/>
          <w:szCs w:val="26"/>
        </w:rPr>
        <w:t>рабочие)»</w:t>
      </w:r>
    </w:p>
    <w:p w:rsidR="002B7EB8" w:rsidRPr="002B7EB8" w:rsidRDefault="002B7EB8" w:rsidP="002B7EB8">
      <w:pPr>
        <w:jc w:val="center"/>
        <w:rPr>
          <w:b/>
          <w:sz w:val="26"/>
          <w:szCs w:val="26"/>
        </w:rPr>
      </w:pPr>
    </w:p>
    <w:tbl>
      <w:tblPr>
        <w:tblStyle w:val="a3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7938"/>
      </w:tblGrid>
      <w:tr w:rsidR="002B7EB8" w:rsidRPr="002B7EB8" w:rsidTr="001B08E3">
        <w:tc>
          <w:tcPr>
            <w:tcW w:w="1413" w:type="dxa"/>
            <w:shd w:val="clear" w:color="auto" w:fill="D9E2F3" w:themeFill="accent1" w:themeFillTint="33"/>
          </w:tcPr>
          <w:p w:rsidR="002B7EB8" w:rsidRPr="002B7EB8" w:rsidRDefault="002B7EB8" w:rsidP="001B08E3">
            <w:pPr>
              <w:jc w:val="both"/>
            </w:pPr>
            <w:bookmarkStart w:id="0" w:name="_GoBack"/>
            <w:r w:rsidRPr="002B7EB8">
              <w:t>9.30-10.00</w:t>
            </w:r>
          </w:p>
        </w:tc>
        <w:tc>
          <w:tcPr>
            <w:tcW w:w="7938" w:type="dxa"/>
            <w:shd w:val="clear" w:color="auto" w:fill="D9E2F3" w:themeFill="accent1" w:themeFillTint="33"/>
          </w:tcPr>
          <w:p w:rsidR="002B7EB8" w:rsidRPr="002B7EB8" w:rsidRDefault="002B7EB8" w:rsidP="001B08E3">
            <w:pPr>
              <w:jc w:val="both"/>
            </w:pPr>
            <w:r w:rsidRPr="002B7EB8">
              <w:t>Регистрация участников семинара</w:t>
            </w:r>
          </w:p>
        </w:tc>
      </w:tr>
      <w:tr w:rsidR="002B7EB8" w:rsidRPr="002B7EB8" w:rsidTr="001B08E3">
        <w:tc>
          <w:tcPr>
            <w:tcW w:w="1413" w:type="dxa"/>
          </w:tcPr>
          <w:p w:rsidR="002B7EB8" w:rsidRPr="002B7EB8" w:rsidRDefault="002B7EB8" w:rsidP="001B08E3">
            <w:pPr>
              <w:jc w:val="both"/>
            </w:pPr>
          </w:p>
        </w:tc>
        <w:tc>
          <w:tcPr>
            <w:tcW w:w="7938" w:type="dxa"/>
          </w:tcPr>
          <w:p w:rsidR="002B7EB8" w:rsidRPr="002B7EB8" w:rsidRDefault="002B7EB8" w:rsidP="001B08E3">
            <w:pPr>
              <w:jc w:val="both"/>
            </w:pPr>
          </w:p>
        </w:tc>
      </w:tr>
      <w:tr w:rsidR="002B7EB8" w:rsidRPr="002B7EB8" w:rsidTr="001B08E3">
        <w:tc>
          <w:tcPr>
            <w:tcW w:w="1413" w:type="dxa"/>
          </w:tcPr>
          <w:p w:rsidR="002B7EB8" w:rsidRPr="002B7EB8" w:rsidRDefault="002B7EB8" w:rsidP="001B08E3">
            <w:pPr>
              <w:jc w:val="both"/>
            </w:pPr>
            <w:r w:rsidRPr="002B7EB8">
              <w:t>10.00-11.40</w:t>
            </w:r>
          </w:p>
        </w:tc>
        <w:tc>
          <w:tcPr>
            <w:tcW w:w="7938" w:type="dxa"/>
          </w:tcPr>
          <w:p w:rsidR="002B7EB8" w:rsidRPr="002B7EB8" w:rsidRDefault="002B7EB8" w:rsidP="001B08E3">
            <w:pPr>
              <w:jc w:val="both"/>
              <w:rPr>
                <w:b/>
              </w:rPr>
            </w:pPr>
            <w:r w:rsidRPr="002B7EB8">
              <w:rPr>
                <w:b/>
              </w:rPr>
              <w:t xml:space="preserve">Порядок применения межотраслевых, отраслевых норм труда в организациях на работы по техническому обслуживанию административных, общественных зданий, сооружений, санитарному содержанию помещений административных, общественных </w:t>
            </w:r>
            <w:r w:rsidRPr="002B7EB8">
              <w:rPr>
                <w:b/>
              </w:rPr>
              <w:br/>
              <w:t>и производственных зданий, прилегающей к зданиям территории</w:t>
            </w:r>
          </w:p>
          <w:p w:rsidR="002B7EB8" w:rsidRPr="002B7EB8" w:rsidRDefault="002B7EB8" w:rsidP="001B08E3">
            <w:pPr>
              <w:ind w:left="328"/>
              <w:jc w:val="both"/>
            </w:pPr>
            <w:r w:rsidRPr="002B7EB8">
              <w:rPr>
                <w:i/>
              </w:rPr>
              <w:t>Дергай Виктор Николаевич – заведующий Республиканским центром нормирования труда НИИ труда Минтруда и соцзащиты</w:t>
            </w:r>
          </w:p>
        </w:tc>
      </w:tr>
      <w:tr w:rsidR="002B7EB8" w:rsidRPr="002B7EB8" w:rsidTr="001B08E3">
        <w:tc>
          <w:tcPr>
            <w:tcW w:w="1413" w:type="dxa"/>
          </w:tcPr>
          <w:p w:rsidR="002B7EB8" w:rsidRPr="002B7EB8" w:rsidRDefault="002B7EB8" w:rsidP="001B08E3">
            <w:pPr>
              <w:jc w:val="both"/>
            </w:pPr>
          </w:p>
        </w:tc>
        <w:tc>
          <w:tcPr>
            <w:tcW w:w="7938" w:type="dxa"/>
          </w:tcPr>
          <w:p w:rsidR="002B7EB8" w:rsidRPr="002B7EB8" w:rsidRDefault="002B7EB8" w:rsidP="001B08E3">
            <w:pPr>
              <w:jc w:val="both"/>
            </w:pPr>
          </w:p>
        </w:tc>
      </w:tr>
      <w:tr w:rsidR="002B7EB8" w:rsidRPr="002B7EB8" w:rsidTr="001B08E3">
        <w:tc>
          <w:tcPr>
            <w:tcW w:w="1413" w:type="dxa"/>
            <w:shd w:val="clear" w:color="auto" w:fill="D9E2F3" w:themeFill="accent1" w:themeFillTint="33"/>
          </w:tcPr>
          <w:p w:rsidR="002B7EB8" w:rsidRPr="002B7EB8" w:rsidRDefault="002B7EB8" w:rsidP="001B08E3">
            <w:pPr>
              <w:jc w:val="both"/>
            </w:pPr>
            <w:r w:rsidRPr="002B7EB8">
              <w:t>11.40-12.00</w:t>
            </w:r>
          </w:p>
        </w:tc>
        <w:tc>
          <w:tcPr>
            <w:tcW w:w="7938" w:type="dxa"/>
            <w:shd w:val="clear" w:color="auto" w:fill="D9E2F3" w:themeFill="accent1" w:themeFillTint="33"/>
          </w:tcPr>
          <w:p w:rsidR="002B7EB8" w:rsidRPr="002B7EB8" w:rsidRDefault="002B7EB8" w:rsidP="001B08E3">
            <w:pPr>
              <w:jc w:val="both"/>
            </w:pPr>
            <w:r w:rsidRPr="002B7EB8">
              <w:t>Дискуссия</w:t>
            </w:r>
          </w:p>
        </w:tc>
      </w:tr>
    </w:tbl>
    <w:p w:rsidR="002B7EB8" w:rsidRPr="002B7EB8" w:rsidRDefault="002B7EB8" w:rsidP="002B7EB8">
      <w:pPr>
        <w:ind w:firstLine="709"/>
        <w:jc w:val="both"/>
      </w:pPr>
    </w:p>
    <w:p w:rsidR="002B7EB8" w:rsidRPr="002B7EB8" w:rsidRDefault="002B7EB8" w:rsidP="002B7EB8">
      <w:pPr>
        <w:ind w:firstLine="709"/>
        <w:jc w:val="both"/>
      </w:pPr>
      <w:r w:rsidRPr="002B7EB8">
        <w:t>В программе семинара будут рассмотрены:</w:t>
      </w:r>
    </w:p>
    <w:p w:rsidR="002B7EB8" w:rsidRPr="002B7EB8" w:rsidRDefault="002B7EB8" w:rsidP="002B7EB8">
      <w:pPr>
        <w:ind w:firstLine="709"/>
        <w:jc w:val="both"/>
        <w:rPr>
          <w:bCs/>
          <w:i/>
        </w:rPr>
      </w:pPr>
      <w:r w:rsidRPr="002B7EB8">
        <w:rPr>
          <w:bCs/>
          <w:i/>
        </w:rPr>
        <w:t xml:space="preserve">новые нормы труда для профессий </w:t>
      </w:r>
      <w:r w:rsidRPr="002B7EB8">
        <w:rPr>
          <w:bCs/>
          <w:i/>
        </w:rPr>
        <w:t xml:space="preserve">служащих, </w:t>
      </w:r>
      <w:r w:rsidRPr="002B7EB8">
        <w:rPr>
          <w:bCs/>
          <w:i/>
        </w:rPr>
        <w:t>рабочих, включенных в межотраслевые нормы труда, особенности их применения;</w:t>
      </w:r>
    </w:p>
    <w:p w:rsidR="002B7EB8" w:rsidRPr="002B7EB8" w:rsidRDefault="002B7EB8" w:rsidP="002B7EB8">
      <w:pPr>
        <w:ind w:firstLine="709"/>
        <w:jc w:val="both"/>
        <w:rPr>
          <w:i/>
        </w:rPr>
      </w:pPr>
      <w:r w:rsidRPr="002B7EB8">
        <w:rPr>
          <w:bCs/>
          <w:i/>
        </w:rPr>
        <w:t xml:space="preserve">алгоритм расчета численности рабочих, занятых техническим обслуживанием административных, общественных зданий, сооружений; техническим обслуживанием и текущим ремонтом систем отопления, водоснабжения и канализации; </w:t>
      </w:r>
      <w:r w:rsidRPr="002B7EB8">
        <w:rPr>
          <w:i/>
        </w:rPr>
        <w:t xml:space="preserve">обслуживанием отопительного оборудования и приборов; занятых материально-техническим обеспечением и бытовым обслуживанием организации; </w:t>
      </w:r>
      <w:r w:rsidRPr="002B7EB8">
        <w:rPr>
          <w:bCs/>
          <w:i/>
        </w:rPr>
        <w:t xml:space="preserve">обеспечением обслуживания посетителей, пропускного режима; </w:t>
      </w:r>
      <w:r w:rsidRPr="002B7EB8">
        <w:rPr>
          <w:i/>
        </w:rPr>
        <w:t xml:space="preserve">занятых </w:t>
      </w:r>
      <w:r w:rsidRPr="002B7EB8">
        <w:rPr>
          <w:bCs/>
          <w:i/>
        </w:rPr>
        <w:t>санитарным содержанием помещений административных, общественных и производственных зданий;</w:t>
      </w:r>
      <w:r w:rsidRPr="002B7EB8">
        <w:rPr>
          <w:i/>
        </w:rPr>
        <w:t xml:space="preserve"> санитарным содержанием и благоустройством прилегающей к зданиям территории;</w:t>
      </w:r>
    </w:p>
    <w:p w:rsidR="002B7EB8" w:rsidRPr="002B7EB8" w:rsidRDefault="002B7EB8" w:rsidP="002B7EB8">
      <w:pPr>
        <w:ind w:firstLine="709"/>
        <w:jc w:val="both"/>
        <w:rPr>
          <w:i/>
        </w:rPr>
      </w:pPr>
      <w:r w:rsidRPr="002B7EB8">
        <w:rPr>
          <w:i/>
        </w:rPr>
        <w:t>порядок применения нормативных значений и определения объемов работ, особенности использования поправочных коэффициентов;</w:t>
      </w:r>
    </w:p>
    <w:p w:rsidR="002B7EB8" w:rsidRPr="002B7EB8" w:rsidRDefault="002B7EB8" w:rsidP="002B7EB8">
      <w:pPr>
        <w:ind w:firstLine="709"/>
        <w:jc w:val="both"/>
        <w:rPr>
          <w:i/>
        </w:rPr>
      </w:pPr>
      <w:r w:rsidRPr="002B7EB8">
        <w:rPr>
          <w:i/>
        </w:rPr>
        <w:t>типичные ошибки при расчете численности рабочих.</w:t>
      </w:r>
    </w:p>
    <w:bookmarkEnd w:id="0"/>
    <w:p w:rsidR="002B7EB8" w:rsidRPr="002B7EB8" w:rsidRDefault="002B7EB8" w:rsidP="002B7EB8">
      <w:pPr>
        <w:rPr>
          <w:b/>
          <w:i/>
          <w:sz w:val="26"/>
          <w:szCs w:val="26"/>
        </w:rPr>
      </w:pPr>
    </w:p>
    <w:sectPr w:rsidR="002B7EB8" w:rsidRPr="002B7E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EB8"/>
    <w:rsid w:val="002B7EB8"/>
    <w:rsid w:val="00301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6732B"/>
  <w15:chartTrackingRefBased/>
  <w15:docId w15:val="{D20ADE10-7050-46F5-A1CA-550423C65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7E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7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nii01360888</dc:creator>
  <cp:keywords/>
  <dc:description/>
  <cp:lastModifiedBy>nii01360888</cp:lastModifiedBy>
  <cp:revision>1</cp:revision>
  <dcterms:created xsi:type="dcterms:W3CDTF">2026-10-12T09:31:00Z</dcterms:created>
  <dcterms:modified xsi:type="dcterms:W3CDTF">2026-10-12T09:34:00Z</dcterms:modified>
</cp:coreProperties>
</file>