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18C6" w:rsidRPr="006F6BFC" w:rsidRDefault="006318C6" w:rsidP="006318C6">
      <w:pPr>
        <w:jc w:val="center"/>
        <w:rPr>
          <w:b/>
          <w:sz w:val="28"/>
          <w:szCs w:val="28"/>
        </w:rPr>
      </w:pPr>
      <w:r>
        <w:rPr>
          <w:b/>
          <w:sz w:val="28"/>
          <w:szCs w:val="28"/>
        </w:rPr>
        <w:t>Нормирование</w:t>
      </w:r>
      <w:r w:rsidRPr="006F6BFC">
        <w:rPr>
          <w:b/>
          <w:sz w:val="28"/>
          <w:szCs w:val="28"/>
        </w:rPr>
        <w:t xml:space="preserve"> труда</w:t>
      </w:r>
    </w:p>
    <w:p w:rsidR="006318C6" w:rsidRPr="006F6BFC" w:rsidRDefault="006318C6" w:rsidP="006318C6">
      <w:pPr>
        <w:jc w:val="center"/>
        <w:rPr>
          <w:b/>
          <w:sz w:val="28"/>
          <w:szCs w:val="28"/>
        </w:rPr>
      </w:pPr>
      <w:r>
        <w:rPr>
          <w:b/>
          <w:sz w:val="28"/>
          <w:szCs w:val="28"/>
        </w:rPr>
        <w:t>на железнодорожном транспорте</w:t>
      </w:r>
    </w:p>
    <w:p w:rsidR="006318C6" w:rsidRPr="00D14082" w:rsidRDefault="006318C6" w:rsidP="006318C6">
      <w:pPr>
        <w:rPr>
          <w:sz w:val="28"/>
          <w:szCs w:val="28"/>
        </w:rPr>
      </w:pPr>
    </w:p>
    <w:p w:rsidR="006318C6" w:rsidRPr="00D14082" w:rsidRDefault="006318C6" w:rsidP="006318C6">
      <w:pPr>
        <w:rPr>
          <w:sz w:val="28"/>
          <w:szCs w:val="28"/>
        </w:rPr>
      </w:pPr>
    </w:p>
    <w:p w:rsidR="006318C6" w:rsidRPr="00D14082" w:rsidRDefault="006318C6" w:rsidP="006318C6">
      <w:pPr>
        <w:ind w:firstLine="708"/>
        <w:jc w:val="both"/>
        <w:rPr>
          <w:sz w:val="28"/>
          <w:szCs w:val="28"/>
        </w:rPr>
      </w:pPr>
      <w:r w:rsidRPr="00D14082">
        <w:rPr>
          <w:sz w:val="28"/>
          <w:szCs w:val="28"/>
        </w:rPr>
        <w:t>Железнодорожный транспорт является важнейшей составляющей частью производственной инфраструктуры Республики Казахстан. Географические условия Казахстана (отсутствие прямого выхода к морю, наличия судоходных рек), обширность территории, сырьевая структура производства и размещение производительных сил, не</w:t>
      </w:r>
      <w:r>
        <w:rPr>
          <w:sz w:val="28"/>
          <w:szCs w:val="28"/>
        </w:rPr>
        <w:t xml:space="preserve">достаточная развитость </w:t>
      </w:r>
      <w:r w:rsidRPr="00D14082">
        <w:rPr>
          <w:sz w:val="28"/>
          <w:szCs w:val="28"/>
        </w:rPr>
        <w:t>автотранспортной инфраструктуры делают роль железнодорожного транспорта в экономике чрезвычайно важной.</w:t>
      </w:r>
    </w:p>
    <w:p w:rsidR="006318C6" w:rsidRPr="00D14082" w:rsidRDefault="006318C6" w:rsidP="006318C6">
      <w:pPr>
        <w:ind w:firstLine="708"/>
        <w:jc w:val="both"/>
        <w:rPr>
          <w:sz w:val="28"/>
          <w:szCs w:val="28"/>
        </w:rPr>
      </w:pPr>
      <w:r w:rsidRPr="00D14082">
        <w:rPr>
          <w:sz w:val="28"/>
          <w:szCs w:val="28"/>
        </w:rPr>
        <w:t xml:space="preserve">Железнодорожная отрасль Казахстана является развивающейся сферой экономики, содержащей более 19 тыс. км пути и более 900 станций.  В управлении затратами </w:t>
      </w:r>
      <w:proofErr w:type="spellStart"/>
      <w:r w:rsidRPr="00D14082">
        <w:rPr>
          <w:sz w:val="28"/>
          <w:szCs w:val="28"/>
        </w:rPr>
        <w:t>ж.д</w:t>
      </w:r>
      <w:proofErr w:type="spellEnd"/>
      <w:r w:rsidRPr="00D14082">
        <w:rPr>
          <w:sz w:val="28"/>
          <w:szCs w:val="28"/>
        </w:rPr>
        <w:t xml:space="preserve">. транспорта доминирующая роль принадлежит рациональному и эффективному </w:t>
      </w:r>
      <w:r>
        <w:rPr>
          <w:sz w:val="28"/>
          <w:szCs w:val="28"/>
        </w:rPr>
        <w:t xml:space="preserve">управлению и </w:t>
      </w:r>
      <w:r w:rsidRPr="00D14082">
        <w:rPr>
          <w:sz w:val="28"/>
          <w:szCs w:val="28"/>
        </w:rPr>
        <w:t xml:space="preserve">использованию трудовых ресурсов. </w:t>
      </w:r>
    </w:p>
    <w:p w:rsidR="006318C6" w:rsidRDefault="006318C6" w:rsidP="006318C6">
      <w:pPr>
        <w:rPr>
          <w:sz w:val="28"/>
          <w:szCs w:val="28"/>
        </w:rPr>
      </w:pPr>
      <w:r w:rsidRPr="00D14082">
        <w:rPr>
          <w:sz w:val="28"/>
          <w:szCs w:val="28"/>
        </w:rPr>
        <w:tab/>
      </w:r>
      <w:r>
        <w:rPr>
          <w:sz w:val="28"/>
          <w:szCs w:val="28"/>
        </w:rPr>
        <w:t xml:space="preserve">Одним из важных </w:t>
      </w:r>
      <w:r w:rsidRPr="00D14082">
        <w:rPr>
          <w:sz w:val="28"/>
          <w:szCs w:val="28"/>
        </w:rPr>
        <w:t>направлени</w:t>
      </w:r>
      <w:r>
        <w:rPr>
          <w:sz w:val="28"/>
          <w:szCs w:val="28"/>
        </w:rPr>
        <w:t>й</w:t>
      </w:r>
      <w:r w:rsidRPr="00D14082">
        <w:rPr>
          <w:sz w:val="28"/>
          <w:szCs w:val="28"/>
        </w:rPr>
        <w:t xml:space="preserve"> в управлении </w:t>
      </w:r>
      <w:r>
        <w:rPr>
          <w:sz w:val="28"/>
          <w:szCs w:val="28"/>
        </w:rPr>
        <w:t xml:space="preserve">персоналом и </w:t>
      </w:r>
      <w:r w:rsidRPr="00D14082">
        <w:rPr>
          <w:sz w:val="28"/>
          <w:szCs w:val="28"/>
        </w:rPr>
        <w:t xml:space="preserve">трудовыми ресурсами является нормирование труда. </w:t>
      </w:r>
    </w:p>
    <w:p w:rsidR="006318C6" w:rsidRDefault="006318C6" w:rsidP="006318C6">
      <w:pPr>
        <w:jc w:val="both"/>
        <w:rPr>
          <w:sz w:val="28"/>
          <w:szCs w:val="28"/>
        </w:rPr>
      </w:pPr>
      <w:r>
        <w:rPr>
          <w:sz w:val="28"/>
          <w:szCs w:val="28"/>
        </w:rPr>
        <w:tab/>
        <w:t>Управление</w:t>
      </w:r>
      <w:r w:rsidRPr="008D6D23">
        <w:rPr>
          <w:sz w:val="28"/>
          <w:szCs w:val="28"/>
        </w:rPr>
        <w:t xml:space="preserve"> </w:t>
      </w:r>
      <w:r>
        <w:rPr>
          <w:sz w:val="28"/>
          <w:szCs w:val="28"/>
        </w:rPr>
        <w:t xml:space="preserve">человеческими ресурсами персоналом является одним из ключевых процессов системой управления группой компаний </w:t>
      </w:r>
      <w:r w:rsidRPr="00D14082">
        <w:rPr>
          <w:sz w:val="28"/>
          <w:szCs w:val="28"/>
        </w:rPr>
        <w:t>АО «НК «КТЖ»</w:t>
      </w:r>
      <w:r>
        <w:rPr>
          <w:sz w:val="28"/>
          <w:szCs w:val="28"/>
        </w:rPr>
        <w:t>.</w:t>
      </w:r>
    </w:p>
    <w:p w:rsidR="006318C6" w:rsidRDefault="006318C6" w:rsidP="006318C6">
      <w:pPr>
        <w:rPr>
          <w:sz w:val="28"/>
          <w:szCs w:val="28"/>
        </w:rPr>
      </w:pPr>
      <w:r>
        <w:rPr>
          <w:sz w:val="28"/>
          <w:szCs w:val="28"/>
        </w:rPr>
        <w:tab/>
        <w:t xml:space="preserve">Система управления персоналом стремится к реализации стратегического партнерства </w:t>
      </w:r>
      <w:r>
        <w:rPr>
          <w:sz w:val="28"/>
          <w:szCs w:val="28"/>
          <w:lang w:val="en-US"/>
        </w:rPr>
        <w:t>HR</w:t>
      </w:r>
      <w:r w:rsidRPr="008D6D23">
        <w:rPr>
          <w:sz w:val="28"/>
          <w:szCs w:val="28"/>
        </w:rPr>
        <w:t>-</w:t>
      </w:r>
      <w:r>
        <w:rPr>
          <w:sz w:val="28"/>
          <w:szCs w:val="28"/>
        </w:rPr>
        <w:t xml:space="preserve">функций и </w:t>
      </w:r>
      <w:proofErr w:type="gramStart"/>
      <w:r>
        <w:rPr>
          <w:sz w:val="28"/>
          <w:szCs w:val="28"/>
        </w:rPr>
        <w:t>бизнес-подразделений</w:t>
      </w:r>
      <w:proofErr w:type="gramEnd"/>
      <w:r>
        <w:rPr>
          <w:sz w:val="28"/>
          <w:szCs w:val="28"/>
        </w:rPr>
        <w:t>.</w:t>
      </w:r>
    </w:p>
    <w:p w:rsidR="006318C6" w:rsidRDefault="006318C6" w:rsidP="006318C6">
      <w:pPr>
        <w:rPr>
          <w:sz w:val="28"/>
          <w:szCs w:val="28"/>
        </w:rPr>
      </w:pPr>
      <w:r>
        <w:rPr>
          <w:sz w:val="28"/>
          <w:szCs w:val="28"/>
        </w:rPr>
        <w:tab/>
        <w:t>Одним из основных функциональных направлений системы управления человеческими ресурсами является стратегическое планирование  данными ресурсами, учитывающее обоснованные потребности производственных подразделений.</w:t>
      </w:r>
    </w:p>
    <w:p w:rsidR="006318C6" w:rsidRPr="008D6D23" w:rsidRDefault="006318C6" w:rsidP="006318C6">
      <w:pPr>
        <w:rPr>
          <w:sz w:val="28"/>
          <w:szCs w:val="28"/>
        </w:rPr>
      </w:pPr>
      <w:r>
        <w:rPr>
          <w:sz w:val="28"/>
          <w:szCs w:val="28"/>
        </w:rPr>
        <w:tab/>
        <w:t xml:space="preserve">Потребность в персонале и его обоснованность определяется через нормирование труда.  </w:t>
      </w:r>
    </w:p>
    <w:p w:rsidR="006318C6" w:rsidRPr="00D14082" w:rsidRDefault="006318C6" w:rsidP="006318C6">
      <w:pPr>
        <w:jc w:val="both"/>
        <w:rPr>
          <w:sz w:val="28"/>
          <w:szCs w:val="28"/>
        </w:rPr>
      </w:pPr>
      <w:r w:rsidRPr="00D14082">
        <w:rPr>
          <w:sz w:val="28"/>
          <w:szCs w:val="28"/>
        </w:rPr>
        <w:tab/>
      </w:r>
      <w:proofErr w:type="gramStart"/>
      <w:r w:rsidRPr="00D14082">
        <w:rPr>
          <w:sz w:val="28"/>
          <w:szCs w:val="28"/>
        </w:rPr>
        <w:t xml:space="preserve">Следует учесть, что железнодорожный транспорт в отличие от других отраслей экономики имеет много хозяйств и различных производственно-технологических процессов, в которых задействовано несравнимое по сравнению с другими отраслями экономики множество профессий и должностей с различными функциями и не имеет аналогов по количеству занятого персонала и повсеместной его </w:t>
      </w:r>
      <w:proofErr w:type="spellStart"/>
      <w:r w:rsidRPr="00D14082">
        <w:rPr>
          <w:sz w:val="28"/>
          <w:szCs w:val="28"/>
        </w:rPr>
        <w:t>распределенности</w:t>
      </w:r>
      <w:proofErr w:type="spellEnd"/>
      <w:r w:rsidRPr="00D14082">
        <w:rPr>
          <w:sz w:val="28"/>
          <w:szCs w:val="28"/>
        </w:rPr>
        <w:t xml:space="preserve"> по всей линии </w:t>
      </w:r>
      <w:proofErr w:type="spellStart"/>
      <w:r w:rsidRPr="00D14082">
        <w:rPr>
          <w:sz w:val="28"/>
          <w:szCs w:val="28"/>
        </w:rPr>
        <w:t>ж.д</w:t>
      </w:r>
      <w:proofErr w:type="spellEnd"/>
      <w:r w:rsidRPr="00D14082">
        <w:rPr>
          <w:sz w:val="28"/>
          <w:szCs w:val="28"/>
        </w:rPr>
        <w:t>. по значительной части территории страны.</w:t>
      </w:r>
      <w:proofErr w:type="gramEnd"/>
    </w:p>
    <w:p w:rsidR="006318C6" w:rsidRPr="00D14082" w:rsidRDefault="006318C6" w:rsidP="006318C6">
      <w:pPr>
        <w:jc w:val="both"/>
        <w:rPr>
          <w:sz w:val="28"/>
          <w:szCs w:val="28"/>
        </w:rPr>
      </w:pPr>
      <w:r w:rsidRPr="00D14082">
        <w:rPr>
          <w:sz w:val="28"/>
          <w:szCs w:val="28"/>
        </w:rPr>
        <w:tab/>
      </w:r>
      <w:r>
        <w:rPr>
          <w:sz w:val="28"/>
          <w:szCs w:val="28"/>
        </w:rPr>
        <w:t xml:space="preserve">При этом уровень </w:t>
      </w:r>
      <w:r w:rsidRPr="00D14082">
        <w:rPr>
          <w:sz w:val="28"/>
          <w:szCs w:val="28"/>
        </w:rPr>
        <w:t>организации и нормирования труда является одним из важнейших критериев технико-экономического и организационного обоснования применяемых в отрасли решений в области управления производством и персоналом.</w:t>
      </w:r>
    </w:p>
    <w:p w:rsidR="006318C6" w:rsidRDefault="006318C6" w:rsidP="006318C6">
      <w:pPr>
        <w:jc w:val="both"/>
        <w:rPr>
          <w:sz w:val="28"/>
          <w:szCs w:val="28"/>
        </w:rPr>
      </w:pPr>
      <w:r w:rsidRPr="00D14082">
        <w:rPr>
          <w:sz w:val="28"/>
          <w:szCs w:val="28"/>
        </w:rPr>
        <w:tab/>
        <w:t>Особую значимость вопросы совершенствования организации нормирования труда приобретают применительно к субъектам естест</w:t>
      </w:r>
      <w:r>
        <w:rPr>
          <w:sz w:val="28"/>
          <w:szCs w:val="28"/>
        </w:rPr>
        <w:t xml:space="preserve">венной монополии, в частности  </w:t>
      </w:r>
      <w:r w:rsidRPr="00D14082">
        <w:rPr>
          <w:sz w:val="28"/>
          <w:szCs w:val="28"/>
        </w:rPr>
        <w:t>АО «НК «КТЖ».</w:t>
      </w:r>
    </w:p>
    <w:p w:rsidR="006318C6" w:rsidRDefault="006318C6" w:rsidP="006318C6">
      <w:pPr>
        <w:ind w:firstLine="708"/>
        <w:jc w:val="both"/>
        <w:rPr>
          <w:sz w:val="28"/>
          <w:szCs w:val="28"/>
        </w:rPr>
      </w:pPr>
      <w:r w:rsidRPr="00D14082">
        <w:rPr>
          <w:sz w:val="28"/>
          <w:szCs w:val="28"/>
        </w:rPr>
        <w:lastRenderedPageBreak/>
        <w:t>В целом государственные гарантии, требования и особенности регулирования нормирования труда определены Трудовым кодекс</w:t>
      </w:r>
      <w:r>
        <w:rPr>
          <w:sz w:val="28"/>
          <w:szCs w:val="28"/>
        </w:rPr>
        <w:t>ом Республики Казахстан (глава 8 статья</w:t>
      </w:r>
      <w:r w:rsidRPr="00D14082">
        <w:rPr>
          <w:sz w:val="28"/>
          <w:szCs w:val="28"/>
        </w:rPr>
        <w:t xml:space="preserve"> 1</w:t>
      </w:r>
      <w:r>
        <w:rPr>
          <w:sz w:val="28"/>
          <w:szCs w:val="28"/>
        </w:rPr>
        <w:t>0</w:t>
      </w:r>
      <w:r w:rsidRPr="00D14082">
        <w:rPr>
          <w:sz w:val="28"/>
          <w:szCs w:val="28"/>
        </w:rPr>
        <w:t>1).</w:t>
      </w:r>
    </w:p>
    <w:p w:rsidR="006318C6" w:rsidRPr="00571788" w:rsidRDefault="006318C6" w:rsidP="00571788">
      <w:pPr>
        <w:pStyle w:val="a3"/>
        <w:ind w:firstLine="708"/>
        <w:jc w:val="both"/>
        <w:rPr>
          <w:sz w:val="28"/>
          <w:szCs w:val="28"/>
        </w:rPr>
      </w:pPr>
      <w:bookmarkStart w:id="0" w:name="_GoBack"/>
      <w:bookmarkEnd w:id="0"/>
      <w:r w:rsidRPr="00571788">
        <w:rPr>
          <w:sz w:val="28"/>
          <w:szCs w:val="28"/>
        </w:rPr>
        <w:t xml:space="preserve">Нормы труда в организации, на услуги (товары, работы) которой вводится государственное регулирование тарифов (цен, ставок сборов), утверждаются работодателем по согласованию с уполномоченными государственными органами соответствующих сфер деятельности и с уполномоченным государственным органом по труду в установленном им порядке. Нормативы по труду АО «НК «КТЖ» согласовываются соответственно Министерством индустрии и инфраструктурного развития РК и Министерством труда и социальной защиты населения РК. </w:t>
      </w:r>
    </w:p>
    <w:p w:rsidR="006318C6" w:rsidRDefault="006318C6" w:rsidP="006318C6">
      <w:pPr>
        <w:ind w:firstLine="708"/>
        <w:jc w:val="both"/>
        <w:rPr>
          <w:sz w:val="28"/>
          <w:szCs w:val="28"/>
        </w:rPr>
      </w:pPr>
      <w:r>
        <w:rPr>
          <w:sz w:val="28"/>
          <w:szCs w:val="28"/>
        </w:rPr>
        <w:t xml:space="preserve">Нормативы по труду в </w:t>
      </w:r>
      <w:r w:rsidRPr="00534F50">
        <w:rPr>
          <w:sz w:val="28"/>
          <w:szCs w:val="28"/>
        </w:rPr>
        <w:t>АО «НК «Қ</w:t>
      </w:r>
      <w:proofErr w:type="gramStart"/>
      <w:r w:rsidRPr="00534F50">
        <w:rPr>
          <w:sz w:val="28"/>
          <w:szCs w:val="28"/>
        </w:rPr>
        <w:t>ТЖ</w:t>
      </w:r>
      <w:proofErr w:type="gramEnd"/>
      <w:r w:rsidRPr="00534F50">
        <w:rPr>
          <w:sz w:val="28"/>
          <w:szCs w:val="28"/>
        </w:rPr>
        <w:t>»</w:t>
      </w:r>
      <w:r>
        <w:rPr>
          <w:sz w:val="28"/>
          <w:szCs w:val="28"/>
        </w:rPr>
        <w:t xml:space="preserve"> применяются для нормативного обеспечения численности персонала при утверждении предельного уровня тарифов и тарифных смет на регулируемые услуги, формировании и корректировке плана по труду и штатных расписаний и при расчетах калькуляции и стоимости прочих услуг и работ.</w:t>
      </w:r>
    </w:p>
    <w:p w:rsidR="006318C6" w:rsidRPr="00EE2E41" w:rsidRDefault="006318C6" w:rsidP="006318C6">
      <w:pPr>
        <w:ind w:firstLine="708"/>
        <w:jc w:val="both"/>
        <w:rPr>
          <w:sz w:val="28"/>
          <w:szCs w:val="28"/>
        </w:rPr>
      </w:pPr>
      <w:proofErr w:type="gramStart"/>
      <w:r w:rsidRPr="00EE2E41">
        <w:rPr>
          <w:sz w:val="28"/>
          <w:szCs w:val="28"/>
        </w:rPr>
        <w:t>В соответствии с Правилами утверждения предельного уровня тарифов (цен, ставок сборов) и тарифных смет на регулируемые услуги (товары, работы) субъектов естественных монополий, утвержденными приказом Председателя Агентства Республики Казахстан по регулированию естественных монополий от 17 июля 2013 года № 213-ОД, к заявке на утверждение предельного уровня тарифов (цен, ставок сборов) прилагаются материалы, нормативной численности персонала и соответствующие нормативы</w:t>
      </w:r>
      <w:r>
        <w:rPr>
          <w:sz w:val="28"/>
          <w:szCs w:val="28"/>
        </w:rPr>
        <w:t>.</w:t>
      </w:r>
      <w:proofErr w:type="gramEnd"/>
    </w:p>
    <w:p w:rsidR="006318C6" w:rsidRPr="00571788" w:rsidRDefault="006318C6" w:rsidP="00571788">
      <w:pPr>
        <w:pStyle w:val="a3"/>
        <w:ind w:firstLine="708"/>
        <w:jc w:val="both"/>
        <w:rPr>
          <w:sz w:val="28"/>
          <w:szCs w:val="28"/>
        </w:rPr>
      </w:pPr>
      <w:r w:rsidRPr="00571788">
        <w:rPr>
          <w:sz w:val="28"/>
          <w:szCs w:val="28"/>
        </w:rPr>
        <w:t xml:space="preserve">Нормативы труда установлены по принципу обеспечения оптимальных трудозатрат на выполнение работ с соблюдением технологии и качества в нормальных организационно-технических условиях. Нормативы учитывают особенности работы железнодорожного транспорта в части обеспечения бесперебойного и безопасного движения поездов. При этом установлены одинаковые нормы труда на одни и те же виды работ, выполняемые в аналогичных организационно-технических условиях. </w:t>
      </w:r>
    </w:p>
    <w:p w:rsidR="006318C6" w:rsidRPr="00571788" w:rsidRDefault="006318C6" w:rsidP="00571788">
      <w:pPr>
        <w:pStyle w:val="a3"/>
        <w:ind w:firstLine="708"/>
        <w:jc w:val="both"/>
        <w:rPr>
          <w:sz w:val="28"/>
          <w:szCs w:val="28"/>
        </w:rPr>
      </w:pPr>
      <w:r w:rsidRPr="00571788">
        <w:rPr>
          <w:sz w:val="28"/>
          <w:szCs w:val="28"/>
        </w:rPr>
        <w:t>Типовые нормы времени включают нормы времени на единицу измерения по каждому виду работ. Нормативы численности предусматривают количество работников на единицу измерения каждого вида технических средств или подразделений. По вышеуказанным нормативам рассчитывается нормативная численность персонала на основании фактических исходных данных (объемов работы; технологии выполнения работ; технических характеристик машин, механизмов и оборудования; эксплуатационных характеристик и т.д.).</w:t>
      </w:r>
    </w:p>
    <w:p w:rsidR="006318C6" w:rsidRPr="00571788" w:rsidRDefault="006318C6" w:rsidP="00571788">
      <w:pPr>
        <w:pStyle w:val="a3"/>
        <w:ind w:firstLine="708"/>
        <w:jc w:val="both"/>
        <w:rPr>
          <w:rFonts w:eastAsiaTheme="minorHAnsi"/>
          <w:sz w:val="28"/>
          <w:szCs w:val="28"/>
          <w:lang w:eastAsia="en-US"/>
        </w:rPr>
      </w:pPr>
      <w:r w:rsidRPr="00571788">
        <w:rPr>
          <w:rFonts w:eastAsiaTheme="minorHAnsi"/>
          <w:sz w:val="28"/>
          <w:szCs w:val="28"/>
          <w:lang w:eastAsia="en-US"/>
        </w:rPr>
        <w:t>При этом согласование и утверждение нормативов производится в соответствии с порядком, установленным Правилами представления, рассмотрения и согласования норм труда и (или) параметров по системе оплаты труда работников организаций, на услуги (товары, работы) которых вводится государственное регулирование тарифов (цен, ставок сборов), утвержденными приказом от 28 декабря 2015 года №1037.</w:t>
      </w:r>
    </w:p>
    <w:p w:rsidR="006318C6" w:rsidRPr="00571788" w:rsidRDefault="006318C6" w:rsidP="00571788">
      <w:pPr>
        <w:pStyle w:val="a3"/>
        <w:ind w:firstLine="708"/>
        <w:jc w:val="both"/>
        <w:rPr>
          <w:sz w:val="28"/>
          <w:szCs w:val="28"/>
        </w:rPr>
      </w:pPr>
      <w:r w:rsidRPr="00571788">
        <w:rPr>
          <w:rFonts w:eastAsiaTheme="minorHAnsi"/>
          <w:sz w:val="28"/>
          <w:szCs w:val="28"/>
          <w:lang w:eastAsia="en-US"/>
        </w:rPr>
        <w:lastRenderedPageBreak/>
        <w:t>Порядок замены и пересмотра норм труда установлен Правилами разработки, утверждения, замены и пересмотра норм труда работодателем, типовых норм и нормативов по труду, единых и (или) межотраслевых типовых норм и нормативов по труду для всех сфер деятельности, утвержденными приказом от 28 декабря 2015 года №1036.</w:t>
      </w:r>
    </w:p>
    <w:p w:rsidR="006318C6" w:rsidRPr="00053333" w:rsidRDefault="006318C6" w:rsidP="006318C6">
      <w:pPr>
        <w:ind w:firstLine="708"/>
        <w:jc w:val="both"/>
        <w:rPr>
          <w:sz w:val="28"/>
          <w:szCs w:val="28"/>
        </w:rPr>
      </w:pPr>
      <w:r w:rsidRPr="00053333">
        <w:rPr>
          <w:sz w:val="28"/>
          <w:szCs w:val="28"/>
        </w:rPr>
        <w:t>Основанием для пересмотра и замены норм труда являются изменение организационно-технических условий производства, истечение срока действующих типовых норм и нормативов по труду, ошибочно установленные нормы.</w:t>
      </w:r>
    </w:p>
    <w:p w:rsidR="006318C6" w:rsidRPr="00D14082" w:rsidRDefault="006318C6" w:rsidP="006318C6">
      <w:pPr>
        <w:ind w:firstLine="708"/>
        <w:jc w:val="both"/>
        <w:rPr>
          <w:sz w:val="28"/>
          <w:szCs w:val="28"/>
        </w:rPr>
      </w:pPr>
      <w:r>
        <w:rPr>
          <w:sz w:val="28"/>
          <w:szCs w:val="28"/>
        </w:rPr>
        <w:t>Н</w:t>
      </w:r>
      <w:r w:rsidRPr="00D14082">
        <w:rPr>
          <w:sz w:val="28"/>
          <w:szCs w:val="28"/>
        </w:rPr>
        <w:t>ормативная база по</w:t>
      </w:r>
      <w:r>
        <w:rPr>
          <w:sz w:val="28"/>
          <w:szCs w:val="28"/>
        </w:rPr>
        <w:t xml:space="preserve"> труду АО «НК «КТЖ» включает 116</w:t>
      </w:r>
      <w:r w:rsidRPr="00D14082">
        <w:rPr>
          <w:sz w:val="28"/>
          <w:szCs w:val="28"/>
        </w:rPr>
        <w:t xml:space="preserve"> нормативов, в </w:t>
      </w:r>
      <w:proofErr w:type="spellStart"/>
      <w:r w:rsidRPr="00D14082">
        <w:rPr>
          <w:sz w:val="28"/>
          <w:szCs w:val="28"/>
        </w:rPr>
        <w:t>т.ч</w:t>
      </w:r>
      <w:proofErr w:type="spellEnd"/>
      <w:r w:rsidRPr="00D14082">
        <w:rPr>
          <w:sz w:val="28"/>
          <w:szCs w:val="28"/>
        </w:rPr>
        <w:t>.</w:t>
      </w:r>
      <w:r>
        <w:rPr>
          <w:sz w:val="28"/>
          <w:szCs w:val="28"/>
        </w:rPr>
        <w:t xml:space="preserve">   35 сборников норм времени и 81</w:t>
      </w:r>
      <w:r w:rsidRPr="00D14082">
        <w:rPr>
          <w:sz w:val="28"/>
          <w:szCs w:val="28"/>
        </w:rPr>
        <w:t xml:space="preserve"> нормативов численности персонала. Также в работе применяются 3 </w:t>
      </w:r>
      <w:proofErr w:type="gramStart"/>
      <w:r w:rsidRPr="00D14082">
        <w:rPr>
          <w:sz w:val="28"/>
          <w:szCs w:val="28"/>
        </w:rPr>
        <w:t>межотраслевых</w:t>
      </w:r>
      <w:proofErr w:type="gramEnd"/>
      <w:r w:rsidRPr="00D14082">
        <w:rPr>
          <w:sz w:val="28"/>
          <w:szCs w:val="28"/>
        </w:rPr>
        <w:t xml:space="preserve"> типовых норматива по труду, утвержденных МТСЗН РК: </w:t>
      </w:r>
      <w:proofErr w:type="gramStart"/>
      <w:r w:rsidRPr="00D14082">
        <w:rPr>
          <w:sz w:val="28"/>
          <w:szCs w:val="28"/>
        </w:rPr>
        <w:t>Типовые нормы времени на работы по переводу с русского языка на государственный языка на государственный язык и с государственного языка на русский язык нормативных правовых актов и других документов, осуществляемые в государственных органах; Типовые укрупненные межотраслевые нормы времени работников, занятых по делопроизводственному обслуживанию; Межотраслевые типовые нормативы численности работников занятых обслуживанием административных и общественных зданий.</w:t>
      </w:r>
      <w:proofErr w:type="gramEnd"/>
    </w:p>
    <w:p w:rsidR="006318C6" w:rsidRPr="00D14082" w:rsidRDefault="006318C6" w:rsidP="006318C6">
      <w:pPr>
        <w:ind w:firstLine="708"/>
        <w:jc w:val="both"/>
        <w:rPr>
          <w:sz w:val="28"/>
          <w:szCs w:val="28"/>
        </w:rPr>
      </w:pPr>
      <w:r w:rsidRPr="00053333">
        <w:rPr>
          <w:sz w:val="28"/>
          <w:szCs w:val="28"/>
        </w:rPr>
        <w:t>В случае</w:t>
      </w:r>
      <w:proofErr w:type="gramStart"/>
      <w:r>
        <w:rPr>
          <w:sz w:val="28"/>
          <w:szCs w:val="28"/>
        </w:rPr>
        <w:t>,</w:t>
      </w:r>
      <w:proofErr w:type="gramEnd"/>
      <w:r w:rsidRPr="00053333">
        <w:rPr>
          <w:sz w:val="28"/>
          <w:szCs w:val="28"/>
        </w:rPr>
        <w:t xml:space="preserve"> если организационно-технические условия организации не менялись в течение срока, на который были согласованы нормы труда, </w:t>
      </w:r>
      <w:r>
        <w:rPr>
          <w:sz w:val="28"/>
          <w:szCs w:val="28"/>
        </w:rPr>
        <w:t xml:space="preserve">организация </w:t>
      </w:r>
      <w:r w:rsidRPr="00053333">
        <w:rPr>
          <w:sz w:val="28"/>
          <w:szCs w:val="28"/>
        </w:rPr>
        <w:t>вправе обратиться в уполномоченный орган по труду с заявкой на продление их срока.</w:t>
      </w:r>
      <w:r w:rsidRPr="00FA711E">
        <w:rPr>
          <w:sz w:val="28"/>
          <w:szCs w:val="28"/>
        </w:rPr>
        <w:t xml:space="preserve"> </w:t>
      </w:r>
      <w:r>
        <w:rPr>
          <w:sz w:val="28"/>
          <w:szCs w:val="28"/>
        </w:rPr>
        <w:t xml:space="preserve">При этом </w:t>
      </w:r>
      <w:r w:rsidRPr="00D14082">
        <w:rPr>
          <w:sz w:val="28"/>
          <w:szCs w:val="28"/>
        </w:rPr>
        <w:t>АО «НК «КТЖ»</w:t>
      </w:r>
      <w:r>
        <w:rPr>
          <w:sz w:val="28"/>
          <w:szCs w:val="28"/>
        </w:rPr>
        <w:t xml:space="preserve"> </w:t>
      </w:r>
      <w:r w:rsidRPr="00D14082">
        <w:rPr>
          <w:sz w:val="28"/>
          <w:szCs w:val="28"/>
        </w:rPr>
        <w:t xml:space="preserve">нормативы (более 15% (18норм)) неоднократно пересматривались при изменении организационно-технических условий, внедрении новых видов техники и новых технологий. </w:t>
      </w:r>
      <w:proofErr w:type="gramStart"/>
      <w:r w:rsidRPr="00D14082">
        <w:rPr>
          <w:sz w:val="28"/>
          <w:szCs w:val="28"/>
        </w:rPr>
        <w:t xml:space="preserve">Неоднократно вносились изменения и дополнения в нормативы при внедрении новых видов путевых и </w:t>
      </w:r>
      <w:proofErr w:type="spellStart"/>
      <w:r w:rsidRPr="00D14082">
        <w:rPr>
          <w:sz w:val="28"/>
          <w:szCs w:val="28"/>
        </w:rPr>
        <w:t>железнодорожностроительных</w:t>
      </w:r>
      <w:proofErr w:type="spellEnd"/>
      <w:r w:rsidRPr="00D14082">
        <w:rPr>
          <w:sz w:val="28"/>
          <w:szCs w:val="28"/>
        </w:rPr>
        <w:t xml:space="preserve"> машин: балластоочистительная машина для путей и стрелочных переводов RM-80UHR, машина для подбивки шпал DUOMATIC 09-32 CAT CENTERTOOL, динамический стабилизатор пути DGS-90 N, машина для распределения и профилирования щебня PBR 400 U-RS,  </w:t>
      </w:r>
      <w:proofErr w:type="spellStart"/>
      <w:r w:rsidRPr="00D14082">
        <w:rPr>
          <w:sz w:val="28"/>
          <w:szCs w:val="28"/>
        </w:rPr>
        <w:t>выправочно-подъемочно-рихтовочно-подбивочная</w:t>
      </w:r>
      <w:proofErr w:type="spellEnd"/>
      <w:r w:rsidRPr="00D14082">
        <w:rPr>
          <w:sz w:val="28"/>
          <w:szCs w:val="28"/>
        </w:rPr>
        <w:t xml:space="preserve"> машина для стрелочных переводов, </w:t>
      </w:r>
      <w:proofErr w:type="spellStart"/>
      <w:r w:rsidRPr="00D14082">
        <w:rPr>
          <w:sz w:val="28"/>
          <w:szCs w:val="28"/>
        </w:rPr>
        <w:t>персечений</w:t>
      </w:r>
      <w:proofErr w:type="spellEnd"/>
      <w:r w:rsidRPr="00D14082">
        <w:rPr>
          <w:sz w:val="28"/>
          <w:szCs w:val="28"/>
        </w:rPr>
        <w:t xml:space="preserve"> и пути UNIMAT COMPACT 08-275/3S-16;</w:t>
      </w:r>
      <w:proofErr w:type="gramEnd"/>
      <w:r w:rsidRPr="00D14082">
        <w:rPr>
          <w:sz w:val="28"/>
          <w:szCs w:val="28"/>
        </w:rPr>
        <w:t xml:space="preserve">  </w:t>
      </w:r>
      <w:proofErr w:type="spellStart"/>
      <w:r w:rsidRPr="00D14082">
        <w:rPr>
          <w:sz w:val="28"/>
          <w:szCs w:val="28"/>
        </w:rPr>
        <w:t>выправочно</w:t>
      </w:r>
      <w:proofErr w:type="spellEnd"/>
      <w:r w:rsidRPr="00D14082">
        <w:rPr>
          <w:sz w:val="28"/>
          <w:szCs w:val="28"/>
        </w:rPr>
        <w:t>-</w:t>
      </w:r>
      <w:proofErr w:type="spellStart"/>
      <w:r w:rsidRPr="00D14082">
        <w:rPr>
          <w:sz w:val="28"/>
          <w:szCs w:val="28"/>
        </w:rPr>
        <w:t>подбивочно</w:t>
      </w:r>
      <w:proofErr w:type="spellEnd"/>
      <w:r w:rsidRPr="00D14082">
        <w:rPr>
          <w:sz w:val="28"/>
          <w:szCs w:val="28"/>
        </w:rPr>
        <w:t xml:space="preserve">-отделочная машина ВПО-3000; </w:t>
      </w:r>
      <w:proofErr w:type="spellStart"/>
      <w:r w:rsidRPr="00D14082">
        <w:rPr>
          <w:sz w:val="28"/>
          <w:szCs w:val="28"/>
        </w:rPr>
        <w:t>выправочно-подбивочно-рихтовочная</w:t>
      </w:r>
      <w:proofErr w:type="spellEnd"/>
      <w:r w:rsidRPr="00D14082">
        <w:rPr>
          <w:sz w:val="28"/>
          <w:szCs w:val="28"/>
        </w:rPr>
        <w:t xml:space="preserve"> машина ВПРС-02; балластоочистительная машина RM 2002</w:t>
      </w:r>
      <w:r>
        <w:rPr>
          <w:sz w:val="28"/>
          <w:szCs w:val="28"/>
        </w:rPr>
        <w:t>, мобильный диагностический комплекс МДК</w:t>
      </w:r>
      <w:r w:rsidRPr="00D14082">
        <w:rPr>
          <w:sz w:val="28"/>
          <w:szCs w:val="28"/>
        </w:rPr>
        <w:t xml:space="preserve"> и </w:t>
      </w:r>
      <w:proofErr w:type="spellStart"/>
      <w:proofErr w:type="gramStart"/>
      <w:r w:rsidRPr="00D14082">
        <w:rPr>
          <w:sz w:val="28"/>
          <w:szCs w:val="28"/>
        </w:rPr>
        <w:t>др</w:t>
      </w:r>
      <w:proofErr w:type="spellEnd"/>
      <w:proofErr w:type="gramEnd"/>
    </w:p>
    <w:p w:rsidR="006318C6" w:rsidRPr="00D14082" w:rsidRDefault="006318C6" w:rsidP="00701AB5">
      <w:pPr>
        <w:ind w:firstLine="708"/>
        <w:jc w:val="both"/>
        <w:rPr>
          <w:sz w:val="28"/>
          <w:szCs w:val="28"/>
        </w:rPr>
      </w:pPr>
      <w:r w:rsidRPr="00BD2285">
        <w:rPr>
          <w:sz w:val="28"/>
          <w:szCs w:val="28"/>
        </w:rPr>
        <w:t>В АО «НК «КТЖ» на основании применен</w:t>
      </w:r>
      <w:r>
        <w:rPr>
          <w:sz w:val="28"/>
          <w:szCs w:val="28"/>
        </w:rPr>
        <w:t xml:space="preserve">ия нормативов по труду решаются </w:t>
      </w:r>
      <w:r w:rsidRPr="00BD2285">
        <w:rPr>
          <w:sz w:val="28"/>
          <w:szCs w:val="28"/>
        </w:rPr>
        <w:t>вопросы по планированию численности работников</w:t>
      </w:r>
      <w:r>
        <w:rPr>
          <w:sz w:val="28"/>
          <w:szCs w:val="28"/>
        </w:rPr>
        <w:t>, формированию штатных расписаний</w:t>
      </w:r>
      <w:r w:rsidRPr="00BD2285">
        <w:rPr>
          <w:sz w:val="28"/>
          <w:szCs w:val="28"/>
        </w:rPr>
        <w:t xml:space="preserve"> и определению трудозатрат </w:t>
      </w:r>
      <w:r>
        <w:rPr>
          <w:sz w:val="28"/>
          <w:szCs w:val="28"/>
        </w:rPr>
        <w:t>на прочие виды услуг и работ.</w:t>
      </w:r>
      <w:r w:rsidRPr="00D14082">
        <w:rPr>
          <w:sz w:val="28"/>
          <w:szCs w:val="28"/>
        </w:rPr>
        <w:tab/>
      </w:r>
    </w:p>
    <w:p w:rsidR="006318C6" w:rsidRDefault="006318C6" w:rsidP="006318C6">
      <w:pPr>
        <w:rPr>
          <w:sz w:val="28"/>
          <w:szCs w:val="28"/>
        </w:rPr>
      </w:pPr>
    </w:p>
    <w:p w:rsidR="006318C6" w:rsidRDefault="006318C6" w:rsidP="006318C6">
      <w:pPr>
        <w:rPr>
          <w:sz w:val="28"/>
          <w:szCs w:val="28"/>
        </w:rPr>
      </w:pPr>
    </w:p>
    <w:p w:rsidR="006318C6" w:rsidRDefault="006318C6" w:rsidP="006318C6">
      <w:pPr>
        <w:rPr>
          <w:sz w:val="28"/>
          <w:szCs w:val="28"/>
        </w:rPr>
      </w:pPr>
    </w:p>
    <w:p w:rsidR="006318C6" w:rsidRDefault="006318C6" w:rsidP="006318C6">
      <w:pPr>
        <w:rPr>
          <w:sz w:val="28"/>
          <w:szCs w:val="28"/>
        </w:rPr>
      </w:pPr>
    </w:p>
    <w:p w:rsidR="007F727D" w:rsidRDefault="00571788"/>
    <w:sectPr w:rsidR="007F727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41A"/>
    <w:rsid w:val="0011041A"/>
    <w:rsid w:val="00571788"/>
    <w:rsid w:val="006318C6"/>
    <w:rsid w:val="00701AB5"/>
    <w:rsid w:val="007324FD"/>
    <w:rsid w:val="00A84A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18C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71788"/>
    <w:pPr>
      <w:spacing w:after="0"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571788"/>
    <w:rPr>
      <w:rFonts w:ascii="Tahoma" w:hAnsi="Tahoma" w:cs="Tahoma"/>
      <w:sz w:val="16"/>
      <w:szCs w:val="16"/>
    </w:rPr>
  </w:style>
  <w:style w:type="character" w:customStyle="1" w:styleId="a5">
    <w:name w:val="Текст выноски Знак"/>
    <w:basedOn w:val="a0"/>
    <w:link w:val="a4"/>
    <w:uiPriority w:val="99"/>
    <w:semiHidden/>
    <w:rsid w:val="00571788"/>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18C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71788"/>
    <w:pPr>
      <w:spacing w:after="0"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571788"/>
    <w:rPr>
      <w:rFonts w:ascii="Tahoma" w:hAnsi="Tahoma" w:cs="Tahoma"/>
      <w:sz w:val="16"/>
      <w:szCs w:val="16"/>
    </w:rPr>
  </w:style>
  <w:style w:type="character" w:customStyle="1" w:styleId="a5">
    <w:name w:val="Текст выноски Знак"/>
    <w:basedOn w:val="a0"/>
    <w:link w:val="a4"/>
    <w:uiPriority w:val="99"/>
    <w:semiHidden/>
    <w:rsid w:val="00571788"/>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1125</Words>
  <Characters>6413</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Анарбек С Сагатов</dc:creator>
  <cp:keywords/>
  <dc:description/>
  <cp:lastModifiedBy>Жазетова Г.</cp:lastModifiedBy>
  <cp:revision>6</cp:revision>
  <cp:lastPrinted>2019-11-26T10:29:00Z</cp:lastPrinted>
  <dcterms:created xsi:type="dcterms:W3CDTF">2019-11-25T11:48:00Z</dcterms:created>
  <dcterms:modified xsi:type="dcterms:W3CDTF">2019-11-26T10:30:00Z</dcterms:modified>
</cp:coreProperties>
</file>