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04" w:rsidRDefault="00F30C01">
      <w:pPr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:rsidR="00553A04" w:rsidRDefault="00F30C01">
      <w:pPr>
        <w:jc w:val="center"/>
        <w:rPr>
          <w:b/>
        </w:rPr>
      </w:pPr>
      <w:r>
        <w:rPr>
          <w:b/>
        </w:rPr>
        <w:t>Учреждение образования «Барановичский государственный университет»</w:t>
      </w:r>
    </w:p>
    <w:p w:rsidR="00553A04" w:rsidRDefault="00F30C01">
      <w:pPr>
        <w:jc w:val="center"/>
        <w:rPr>
          <w:b/>
        </w:rPr>
      </w:pPr>
      <w:r>
        <w:rPr>
          <w:b/>
        </w:rPr>
        <w:t>Факультет экономики и права</w:t>
      </w:r>
    </w:p>
    <w:p w:rsidR="00553A04" w:rsidRDefault="00553A04">
      <w:pPr>
        <w:jc w:val="center"/>
        <w:rPr>
          <w:b/>
        </w:rPr>
      </w:pPr>
    </w:p>
    <w:p w:rsidR="00553A04" w:rsidRDefault="00F30C0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668780" cy="108204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70816" t="20400" r="16096" b="66536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A04" w:rsidRDefault="00553A04">
      <w:pPr>
        <w:jc w:val="center"/>
        <w:rPr>
          <w:b/>
        </w:rPr>
      </w:pPr>
    </w:p>
    <w:p w:rsidR="00553A04" w:rsidRDefault="00553A04">
      <w:pPr>
        <w:jc w:val="center"/>
        <w:rPr>
          <w:b/>
        </w:rPr>
      </w:pPr>
    </w:p>
    <w:p w:rsidR="00553A04" w:rsidRDefault="00553A04">
      <w:pPr>
        <w:jc w:val="center"/>
        <w:rPr>
          <w:b/>
          <w:sz w:val="28"/>
          <w:szCs w:val="28"/>
        </w:rPr>
      </w:pPr>
    </w:p>
    <w:p w:rsidR="00553A04" w:rsidRDefault="00F30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</w:t>
      </w:r>
    </w:p>
    <w:p w:rsidR="00553A04" w:rsidRDefault="00553A04">
      <w:pPr>
        <w:jc w:val="center"/>
        <w:rPr>
          <w:b/>
          <w:sz w:val="28"/>
          <w:szCs w:val="28"/>
        </w:rPr>
      </w:pPr>
    </w:p>
    <w:p w:rsidR="00553A04" w:rsidRDefault="00F30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РЕСПУБЛИКАНСКОГО НАУЧНО-ПРАКТИЧЕСКОГО ФОРУМА</w:t>
      </w:r>
    </w:p>
    <w:p w:rsidR="00553A04" w:rsidRDefault="00F30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«ТЕОРИЯ И ПРАКТИКА УПРАВЛЕНИЯ СОЦИАЛЬНОЙ СФЕРОЙ»</w:t>
      </w:r>
    </w:p>
    <w:p w:rsidR="00553A04" w:rsidRDefault="00553A04">
      <w:pPr>
        <w:jc w:val="center"/>
        <w:rPr>
          <w:b/>
          <w:sz w:val="28"/>
          <w:szCs w:val="28"/>
        </w:rPr>
      </w:pPr>
    </w:p>
    <w:p w:rsidR="00553A04" w:rsidRDefault="00F30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сентября 2021 г.</w:t>
      </w:r>
    </w:p>
    <w:p w:rsidR="00553A04" w:rsidRDefault="00553A04">
      <w:pPr>
        <w:jc w:val="center"/>
        <w:rPr>
          <w:b/>
        </w:rPr>
      </w:pPr>
    </w:p>
    <w:p w:rsidR="00553A04" w:rsidRDefault="00553A04">
      <w:pPr>
        <w:jc w:val="center"/>
        <w:rPr>
          <w:b/>
        </w:rPr>
      </w:pPr>
    </w:p>
    <w:p w:rsidR="00553A04" w:rsidRDefault="00553A04">
      <w:pPr>
        <w:jc w:val="center"/>
        <w:rPr>
          <w:b/>
        </w:rPr>
      </w:pPr>
    </w:p>
    <w:p w:rsidR="00553A04" w:rsidRDefault="00553A04">
      <w:pPr>
        <w:jc w:val="center"/>
        <w:rPr>
          <w:b/>
        </w:rPr>
      </w:pPr>
    </w:p>
    <w:p w:rsidR="00553A04" w:rsidRDefault="00F30C01">
      <w:pPr>
        <w:jc w:val="center"/>
        <w:rPr>
          <w:b/>
        </w:rPr>
      </w:pPr>
      <w:r>
        <w:rPr>
          <w:b/>
        </w:rPr>
        <w:t>Уважаемые коллеги!</w:t>
      </w:r>
    </w:p>
    <w:p w:rsidR="00553A04" w:rsidRDefault="00553A04">
      <w:pPr>
        <w:jc w:val="center"/>
        <w:rPr>
          <w:b/>
        </w:rPr>
      </w:pPr>
    </w:p>
    <w:p w:rsidR="00553A04" w:rsidRDefault="00F30C01">
      <w:pPr>
        <w:ind w:firstLine="708"/>
        <w:jc w:val="both"/>
      </w:pPr>
      <w:r>
        <w:t xml:space="preserve">Приглашаем Вас принять участие в работе </w:t>
      </w:r>
      <w:r>
        <w:rPr>
          <w:b/>
        </w:rPr>
        <w:t>I Республиканского научно-практического форума</w:t>
      </w:r>
      <w:r>
        <w:t xml:space="preserve"> </w:t>
      </w:r>
      <w:r>
        <w:rPr>
          <w:b/>
        </w:rPr>
        <w:t>«Теория и практика управления социальной сферой»</w:t>
      </w:r>
      <w:r>
        <w:t>, который состоится 30 сент</w:t>
      </w:r>
      <w:r>
        <w:t>ября</w:t>
      </w:r>
      <w:r>
        <w:rPr>
          <w:b/>
        </w:rPr>
        <w:t xml:space="preserve"> 2021 г.</w:t>
      </w:r>
      <w:r>
        <w:t xml:space="preserve"> на базе учреждения образования «Барановичский государственный университет». </w:t>
      </w:r>
    </w:p>
    <w:p w:rsidR="00553A04" w:rsidRDefault="00553A04">
      <w:pPr>
        <w:jc w:val="both"/>
        <w:rPr>
          <w:b/>
        </w:rPr>
      </w:pPr>
    </w:p>
    <w:p w:rsidR="00553A04" w:rsidRDefault="00F30C01">
      <w:pPr>
        <w:jc w:val="both"/>
        <w:rPr>
          <w:b/>
        </w:rPr>
      </w:pPr>
      <w:r>
        <w:rPr>
          <w:b/>
        </w:rPr>
        <w:t>Формы участия в конференции:</w:t>
      </w:r>
    </w:p>
    <w:p w:rsidR="00553A04" w:rsidRDefault="00F30C01">
      <w:pPr>
        <w:numPr>
          <w:ilvl w:val="0"/>
          <w:numId w:val="3"/>
        </w:numPr>
        <w:jc w:val="both"/>
      </w:pPr>
      <w:r>
        <w:t>личное выступление на пленарном заседании (до 15 минут);</w:t>
      </w:r>
    </w:p>
    <w:p w:rsidR="00553A04" w:rsidRDefault="00F30C01">
      <w:pPr>
        <w:numPr>
          <w:ilvl w:val="0"/>
          <w:numId w:val="3"/>
        </w:numPr>
        <w:jc w:val="both"/>
      </w:pPr>
      <w:r>
        <w:t>личное участие в работе секционного заседания (до 10 минут);</w:t>
      </w:r>
    </w:p>
    <w:p w:rsidR="00553A04" w:rsidRDefault="00F30C01">
      <w:pPr>
        <w:numPr>
          <w:ilvl w:val="0"/>
          <w:numId w:val="3"/>
        </w:numPr>
        <w:jc w:val="both"/>
      </w:pPr>
      <w:r>
        <w:t>заочное участие.</w:t>
      </w:r>
    </w:p>
    <w:p w:rsidR="00553A04" w:rsidRDefault="00553A04">
      <w:pPr>
        <w:jc w:val="both"/>
      </w:pPr>
    </w:p>
    <w:p w:rsidR="00553A04" w:rsidRDefault="00F30C01">
      <w:pPr>
        <w:jc w:val="both"/>
      </w:pPr>
      <w:r>
        <w:rPr>
          <w:b/>
        </w:rPr>
        <w:t xml:space="preserve">Официальные языки форума: </w:t>
      </w:r>
      <w:r>
        <w:t>белорусский, русский, английский.</w:t>
      </w:r>
    </w:p>
    <w:p w:rsidR="00553A04" w:rsidRDefault="00553A04">
      <w:pPr>
        <w:jc w:val="both"/>
      </w:pPr>
    </w:p>
    <w:p w:rsidR="00553A04" w:rsidRDefault="00F30C01">
      <w:pPr>
        <w:jc w:val="both"/>
        <w:rPr>
          <w:b/>
        </w:rPr>
      </w:pPr>
      <w:r>
        <w:rPr>
          <w:b/>
        </w:rPr>
        <w:t>Научные направления работы форума:</w:t>
      </w:r>
    </w:p>
    <w:p w:rsidR="00553A04" w:rsidRDefault="00F30C01">
      <w:pPr>
        <w:numPr>
          <w:ilvl w:val="1"/>
          <w:numId w:val="4"/>
        </w:numPr>
        <w:jc w:val="both"/>
      </w:pPr>
      <w:r>
        <w:t>Социальная политика: приоритеты, основные направления развития, инструменты и методы реализации.</w:t>
      </w:r>
    </w:p>
    <w:p w:rsidR="00553A04" w:rsidRDefault="00F30C01">
      <w:pPr>
        <w:numPr>
          <w:ilvl w:val="1"/>
          <w:numId w:val="4"/>
        </w:numPr>
        <w:jc w:val="both"/>
      </w:pPr>
      <w:r>
        <w:t>Перспективы цифрового развития отраслей социальной сферы.</w:t>
      </w:r>
    </w:p>
    <w:p w:rsidR="00553A04" w:rsidRDefault="00F30C01">
      <w:pPr>
        <w:numPr>
          <w:ilvl w:val="1"/>
          <w:numId w:val="4"/>
        </w:numPr>
        <w:jc w:val="both"/>
      </w:pPr>
      <w:r>
        <w:t>Детер</w:t>
      </w:r>
      <w:r>
        <w:t>минанты благосостояния населения и динамика распределения доходов.</w:t>
      </w:r>
    </w:p>
    <w:p w:rsidR="00553A04" w:rsidRDefault="00F30C01">
      <w:pPr>
        <w:numPr>
          <w:ilvl w:val="1"/>
          <w:numId w:val="4"/>
        </w:numPr>
        <w:jc w:val="both"/>
      </w:pPr>
      <w:r>
        <w:t>Воспроизводство населения и демографическая безопасность страны.</w:t>
      </w:r>
    </w:p>
    <w:p w:rsidR="00553A04" w:rsidRDefault="00F30C01">
      <w:pPr>
        <w:numPr>
          <w:ilvl w:val="1"/>
          <w:numId w:val="4"/>
        </w:numPr>
        <w:jc w:val="both"/>
      </w:pPr>
      <w:r>
        <w:t>Рынок труда, государственная политика занятости в условиях структурных изменений экономики.</w:t>
      </w:r>
    </w:p>
    <w:p w:rsidR="00553A04" w:rsidRDefault="00F30C01">
      <w:pPr>
        <w:numPr>
          <w:ilvl w:val="1"/>
          <w:numId w:val="4"/>
        </w:numPr>
        <w:jc w:val="both"/>
      </w:pPr>
      <w:r>
        <w:t>Национальные модели государствен</w:t>
      </w:r>
      <w:r>
        <w:t>ной политики реабилитации населения с инвалидностью в странах постсоветского пространства.</w:t>
      </w:r>
    </w:p>
    <w:p w:rsidR="00553A04" w:rsidRDefault="00553A04">
      <w:pPr>
        <w:jc w:val="both"/>
      </w:pPr>
    </w:p>
    <w:p w:rsidR="00553A04" w:rsidRDefault="00553A04">
      <w:pPr>
        <w:jc w:val="center"/>
        <w:rPr>
          <w:b/>
        </w:rPr>
      </w:pPr>
    </w:p>
    <w:p w:rsidR="00553A04" w:rsidRDefault="00F30C01">
      <w:pPr>
        <w:rPr>
          <w:b/>
        </w:rPr>
      </w:pPr>
      <w:r>
        <w:br w:type="page"/>
      </w:r>
    </w:p>
    <w:p w:rsidR="00553A04" w:rsidRDefault="00F30C01">
      <w:pPr>
        <w:jc w:val="center"/>
        <w:rPr>
          <w:b/>
        </w:rPr>
      </w:pPr>
      <w:r>
        <w:rPr>
          <w:b/>
        </w:rPr>
        <w:lastRenderedPageBreak/>
        <w:t>Представление материалов и заявок</w:t>
      </w:r>
    </w:p>
    <w:p w:rsidR="00553A04" w:rsidRDefault="00553A04">
      <w:pPr>
        <w:jc w:val="center"/>
        <w:rPr>
          <w:b/>
        </w:rPr>
      </w:pPr>
    </w:p>
    <w:p w:rsidR="00553A04" w:rsidRDefault="00F30C01">
      <w:pPr>
        <w:ind w:firstLine="708"/>
        <w:jc w:val="both"/>
      </w:pPr>
      <w:r>
        <w:t xml:space="preserve">Материалы и заявка участника форума </w:t>
      </w:r>
      <w:r>
        <w:rPr>
          <w:b/>
        </w:rPr>
        <w:t>по каждому из направлений</w:t>
      </w:r>
      <w:r>
        <w:t xml:space="preserve"> работы форума высылаются </w:t>
      </w:r>
      <w:r>
        <w:rPr>
          <w:b/>
        </w:rPr>
        <w:t>на адрес электронной почты sv1998@tut.b</w:t>
      </w:r>
      <w:r>
        <w:rPr>
          <w:b/>
        </w:rPr>
        <w:t xml:space="preserve">y </w:t>
      </w:r>
      <w:r>
        <w:t>(с пометкой «</w:t>
      </w:r>
      <w:proofErr w:type="spellStart"/>
      <w:r>
        <w:t>Форум_ФЭП</w:t>
      </w:r>
      <w:proofErr w:type="spellEnd"/>
      <w:r>
        <w:t>»). Имя файла статьи и имя файла заявки должны формироваться по шаблону: «</w:t>
      </w:r>
      <w:r>
        <w:rPr>
          <w:b/>
        </w:rPr>
        <w:t xml:space="preserve">2_Тезисы. Иванов В. Н.» </w:t>
      </w:r>
      <w:r>
        <w:t xml:space="preserve">и </w:t>
      </w:r>
      <w:r>
        <w:rPr>
          <w:b/>
        </w:rPr>
        <w:t xml:space="preserve">«2_Заявка. Иванов В. Н.», </w:t>
      </w:r>
      <w:r>
        <w:t>где «2» – номер научного направления форума; «тезисы», «заявка» – указание на содержание файла, «Иванов В.</w:t>
      </w:r>
      <w:r>
        <w:t xml:space="preserve"> Н.» – указание на автора.</w:t>
      </w:r>
    </w:p>
    <w:p w:rsidR="00553A04" w:rsidRDefault="00F30C01">
      <w:pPr>
        <w:ind w:firstLine="708"/>
        <w:jc w:val="both"/>
      </w:pPr>
      <w:r>
        <w:t>Гарантией регистрации предоставляемых материалов является ответное электронное сообщение об их получении.</w:t>
      </w:r>
    </w:p>
    <w:p w:rsidR="00553A04" w:rsidRDefault="00F30C01">
      <w:pPr>
        <w:ind w:firstLine="708"/>
        <w:jc w:val="both"/>
        <w:rPr>
          <w:b/>
        </w:rPr>
      </w:pPr>
      <w:r>
        <w:t xml:space="preserve">Прием заявок и материалов — </w:t>
      </w:r>
      <w:r>
        <w:rPr>
          <w:b/>
        </w:rPr>
        <w:t xml:space="preserve">до </w:t>
      </w:r>
      <w:r w:rsidRPr="00F30C01">
        <w:rPr>
          <w:b/>
          <w:color w:val="FF0000"/>
          <w:highlight w:val="yellow"/>
        </w:rPr>
        <w:t>30</w:t>
      </w:r>
      <w:r w:rsidRPr="00F30C01">
        <w:rPr>
          <w:b/>
          <w:color w:val="FF0000"/>
          <w:highlight w:val="yellow"/>
        </w:rPr>
        <w:t xml:space="preserve"> сентября</w:t>
      </w:r>
      <w:bookmarkStart w:id="0" w:name="_GoBack"/>
      <w:bookmarkEnd w:id="0"/>
      <w:r w:rsidRPr="00F30C01">
        <w:rPr>
          <w:b/>
          <w:color w:val="FF0000"/>
        </w:rPr>
        <w:t xml:space="preserve"> </w:t>
      </w:r>
      <w:r>
        <w:rPr>
          <w:b/>
        </w:rPr>
        <w:t xml:space="preserve">2021 года. </w:t>
      </w:r>
    </w:p>
    <w:p w:rsidR="00553A04" w:rsidRDefault="00F30C01">
      <w:pPr>
        <w:ind w:firstLine="708"/>
        <w:jc w:val="both"/>
        <w:rPr>
          <w:b/>
        </w:rPr>
      </w:pPr>
      <w:r>
        <w:t>К участию в форуме приглашаются доктора и кандидаты наук, аспиранты и</w:t>
      </w:r>
      <w:r>
        <w:t xml:space="preserve"> соискатели научных степеней, научные работники и специалисты различных профилей и направлений деятельности, преподаватели, магистранты и студенты.</w:t>
      </w:r>
    </w:p>
    <w:p w:rsidR="00553A04" w:rsidRDefault="00F30C01">
      <w:pPr>
        <w:ind w:firstLine="708"/>
        <w:jc w:val="both"/>
      </w:pPr>
      <w:r>
        <w:t>Авторы несут ответственность за направление в редакцию ранее опубликованных или принятых к печати другими из</w:t>
      </w:r>
      <w:r>
        <w:t>даниями статей.</w:t>
      </w:r>
    </w:p>
    <w:p w:rsidR="00553A04" w:rsidRDefault="00F30C01">
      <w:pPr>
        <w:ind w:firstLine="708"/>
        <w:jc w:val="both"/>
      </w:pPr>
      <w:r>
        <w:t>По итогам будут изданы:</w:t>
      </w:r>
    </w:p>
    <w:p w:rsidR="00553A04" w:rsidRDefault="00F30C01">
      <w:pPr>
        <w:ind w:firstLine="742"/>
        <w:jc w:val="both"/>
      </w:pPr>
      <w:r>
        <w:t>– сборник материалов форума (включаются статьи объемом 9 800-10 000 печатных знаков) в формате PDF;</w:t>
      </w:r>
    </w:p>
    <w:p w:rsidR="00553A04" w:rsidRDefault="00F30C01">
      <w:pPr>
        <w:ind w:firstLine="742"/>
        <w:jc w:val="both"/>
      </w:pPr>
      <w:r>
        <w:t>– коллективная монография (включаются статьи объемом от 20 000 печатных знаков).</w:t>
      </w:r>
    </w:p>
    <w:p w:rsidR="00553A04" w:rsidRDefault="00F30C01">
      <w:pPr>
        <w:ind w:firstLine="708"/>
        <w:jc w:val="both"/>
      </w:pPr>
      <w:r>
        <w:rPr>
          <w:b/>
        </w:rPr>
        <w:t>Приглашения на форум с реквизитами для оплаты</w:t>
      </w:r>
      <w:r>
        <w:t xml:space="preserve"> будут высланы на адрес электронной почты автора после рассмотрения заявки и научного рецензирования представленных материалов.</w:t>
      </w:r>
    </w:p>
    <w:p w:rsidR="00553A04" w:rsidRDefault="00F30C01">
      <w:pPr>
        <w:ind w:firstLine="708"/>
        <w:jc w:val="both"/>
      </w:pPr>
      <w:r>
        <w:t>Проезд, питание и проживание участников форума оплачивается за счет командирующей с</w:t>
      </w:r>
      <w:r>
        <w:t>тороны.</w:t>
      </w:r>
    </w:p>
    <w:p w:rsidR="00553A04" w:rsidRDefault="00553A04">
      <w:pPr>
        <w:jc w:val="center"/>
        <w:rPr>
          <w:b/>
        </w:rPr>
      </w:pPr>
    </w:p>
    <w:p w:rsidR="00553A04" w:rsidRDefault="00F30C01">
      <w:pPr>
        <w:rPr>
          <w:b/>
        </w:rPr>
      </w:pPr>
      <w:r>
        <w:rPr>
          <w:b/>
        </w:rPr>
        <w:t>Организационный комитет</w:t>
      </w:r>
    </w:p>
    <w:p w:rsidR="00553A04" w:rsidRDefault="00F30C01">
      <w:r>
        <w:t>Председатель оргкомитета:</w:t>
      </w:r>
      <w:r>
        <w:rPr>
          <w:i/>
        </w:rPr>
        <w:t xml:space="preserve"> Климук Владимир Владимирович, </w:t>
      </w:r>
      <w:r>
        <w:t>проректор по научной работе, кандидат экономических наук, доцент.</w:t>
      </w:r>
    </w:p>
    <w:p w:rsidR="00553A04" w:rsidRDefault="00553A04">
      <w:pPr>
        <w:jc w:val="center"/>
      </w:pPr>
    </w:p>
    <w:p w:rsidR="00553A04" w:rsidRDefault="00553A04">
      <w:pPr>
        <w:jc w:val="center"/>
      </w:pPr>
    </w:p>
    <w:p w:rsidR="00553A04" w:rsidRDefault="00553A04">
      <w:pPr>
        <w:jc w:val="center"/>
      </w:pPr>
    </w:p>
    <w:p w:rsidR="00553A04" w:rsidRDefault="00F30C01">
      <w:pPr>
        <w:jc w:val="center"/>
        <w:rPr>
          <w:b/>
        </w:rPr>
      </w:pPr>
      <w:r>
        <w:rPr>
          <w:b/>
        </w:rPr>
        <w:t>ЗАЯВКА УЧАСТНИКА</w:t>
      </w:r>
    </w:p>
    <w:p w:rsidR="00553A04" w:rsidRDefault="00F30C01">
      <w:pPr>
        <w:jc w:val="center"/>
        <w:rPr>
          <w:b/>
        </w:rPr>
      </w:pPr>
      <w:r>
        <w:rPr>
          <w:b/>
        </w:rPr>
        <w:t>I Республиканского научно-практического</w:t>
      </w:r>
    </w:p>
    <w:p w:rsidR="00553A04" w:rsidRDefault="00F30C01">
      <w:pPr>
        <w:jc w:val="center"/>
        <w:rPr>
          <w:b/>
        </w:rPr>
      </w:pPr>
      <w:r>
        <w:rPr>
          <w:b/>
        </w:rPr>
        <w:t>форума «Теория и практика управления социальной сферой», 30 сентября 2021 г.</w:t>
      </w:r>
    </w:p>
    <w:p w:rsidR="00553A04" w:rsidRDefault="00553A04">
      <w:pPr>
        <w:jc w:val="center"/>
        <w:rPr>
          <w:b/>
        </w:rPr>
      </w:pPr>
    </w:p>
    <w:tbl>
      <w:tblPr>
        <w:tblStyle w:val="a5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3544"/>
      </w:tblGrid>
      <w:tr w:rsidR="00553A04">
        <w:tc>
          <w:tcPr>
            <w:tcW w:w="5812" w:type="dxa"/>
          </w:tcPr>
          <w:p w:rsidR="00553A04" w:rsidRDefault="00F30C01">
            <w:r>
              <w:t>Фамилия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Имя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Отчество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Статус (ученая степень, ученое звание, аспирант, академическая степень)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Организация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Должность, наименование кафедры, отдела и прочее (полностью); для студентов: курс, специальность)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Адрес (с индексом)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Телефон (с кодом страны и мобильного оператора)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 (</w:t>
            </w:r>
            <w:r>
              <w:rPr>
                <w:b/>
              </w:rPr>
              <w:t>обязательно</w:t>
            </w:r>
            <w:r>
              <w:t>)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Тема выступления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>Научное направление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5812" w:type="dxa"/>
          </w:tcPr>
          <w:p w:rsidR="00553A04" w:rsidRDefault="00F30C01">
            <w:r>
              <w:t xml:space="preserve">Форма участия </w:t>
            </w:r>
          </w:p>
        </w:tc>
        <w:tc>
          <w:tcPr>
            <w:tcW w:w="3544" w:type="dxa"/>
          </w:tcPr>
          <w:p w:rsidR="00553A04" w:rsidRDefault="00553A04">
            <w:pPr>
              <w:jc w:val="center"/>
            </w:pPr>
          </w:p>
        </w:tc>
      </w:tr>
      <w:tr w:rsidR="00553A04">
        <w:tc>
          <w:tcPr>
            <w:tcW w:w="9356" w:type="dxa"/>
            <w:gridSpan w:val="2"/>
          </w:tcPr>
          <w:p w:rsidR="00553A04" w:rsidRDefault="00F30C01">
            <w:pPr>
              <w:jc w:val="right"/>
            </w:pPr>
            <w:r>
              <w:t xml:space="preserve">Отправляя материалы для включения в сборник материалов форума, даю согласие на размещение статьи в репозитории </w:t>
            </w:r>
            <w:proofErr w:type="spellStart"/>
            <w:r>
              <w:t>БарГУ</w:t>
            </w:r>
            <w:proofErr w:type="spellEnd"/>
            <w:r>
              <w:t xml:space="preserve"> _____________(подпись)</w:t>
            </w:r>
          </w:p>
        </w:tc>
      </w:tr>
    </w:tbl>
    <w:p w:rsidR="00553A04" w:rsidRDefault="00F30C01">
      <w:pPr>
        <w:jc w:val="both"/>
        <w:rPr>
          <w:b/>
        </w:rPr>
      </w:pPr>
      <w:r>
        <w:rPr>
          <w:b/>
        </w:rPr>
        <w:lastRenderedPageBreak/>
        <w:t>Контакты:</w:t>
      </w:r>
    </w:p>
    <w:p w:rsidR="00553A04" w:rsidRDefault="00553A04">
      <w:pPr>
        <w:jc w:val="both"/>
        <w:rPr>
          <w:b/>
        </w:rPr>
      </w:pPr>
    </w:p>
    <w:p w:rsidR="00553A04" w:rsidRDefault="00F30C01">
      <w:pPr>
        <w:jc w:val="both"/>
      </w:pPr>
      <w:r>
        <w:t xml:space="preserve">+37533 608 89 83 (МТС) — </w:t>
      </w:r>
      <w:proofErr w:type="spellStart"/>
      <w:r>
        <w:rPr>
          <w:i/>
        </w:rPr>
        <w:t>Лабейко</w:t>
      </w:r>
      <w:proofErr w:type="spellEnd"/>
      <w:r>
        <w:rPr>
          <w:i/>
        </w:rPr>
        <w:t xml:space="preserve"> Ольга Анатольевна, декан факультета экономики и права, канд. </w:t>
      </w:r>
      <w:proofErr w:type="spellStart"/>
      <w:r>
        <w:rPr>
          <w:i/>
        </w:rPr>
        <w:t>экон</w:t>
      </w:r>
      <w:proofErr w:type="spellEnd"/>
      <w:r>
        <w:rPr>
          <w:i/>
        </w:rPr>
        <w:t>. наук;</w:t>
      </w:r>
    </w:p>
    <w:p w:rsidR="00553A04" w:rsidRDefault="00F30C01">
      <w:pPr>
        <w:jc w:val="both"/>
      </w:pPr>
      <w:r>
        <w:t xml:space="preserve">+37529 272 67 38 (МТС) — </w:t>
      </w:r>
      <w:r>
        <w:rPr>
          <w:i/>
        </w:rPr>
        <w:t xml:space="preserve">Рябова Ксения Игоревна, зав. кафедрой теоретической и прикладной экономики, канд. </w:t>
      </w:r>
      <w:proofErr w:type="spellStart"/>
      <w:r>
        <w:rPr>
          <w:i/>
        </w:rPr>
        <w:t>экон</w:t>
      </w:r>
      <w:proofErr w:type="spellEnd"/>
      <w:r>
        <w:rPr>
          <w:i/>
        </w:rPr>
        <w:t>. наук, доцент;</w:t>
      </w:r>
    </w:p>
    <w:p w:rsidR="00553A04" w:rsidRDefault="00F30C01">
      <w:pPr>
        <w:jc w:val="both"/>
        <w:rPr>
          <w:i/>
        </w:rPr>
      </w:pPr>
      <w:r>
        <w:t>+37529 108 45 05 (A1)</w:t>
      </w:r>
      <w:r>
        <w:rPr>
          <w:i/>
        </w:rPr>
        <w:t xml:space="preserve"> — </w:t>
      </w:r>
      <w:proofErr w:type="spellStart"/>
      <w:r>
        <w:rPr>
          <w:i/>
        </w:rPr>
        <w:t>Ворошкевич</w:t>
      </w:r>
      <w:proofErr w:type="spellEnd"/>
      <w:r>
        <w:rPr>
          <w:i/>
        </w:rPr>
        <w:t xml:space="preserve"> Станислав Ана</w:t>
      </w:r>
      <w:r>
        <w:rPr>
          <w:i/>
        </w:rPr>
        <w:t>тольевич, преподаватель кафедры гражданских и уголовно-правовых дисциплин.</w:t>
      </w:r>
    </w:p>
    <w:p w:rsidR="00553A04" w:rsidRDefault="00553A04">
      <w:pPr>
        <w:rPr>
          <w:i/>
        </w:rPr>
      </w:pPr>
    </w:p>
    <w:p w:rsidR="00553A04" w:rsidRDefault="00F30C01">
      <w:pPr>
        <w:rPr>
          <w:i/>
        </w:rPr>
      </w:pPr>
      <w:r>
        <w:rPr>
          <w:b/>
          <w:i/>
        </w:rPr>
        <w:t>e-</w:t>
      </w:r>
      <w:proofErr w:type="spellStart"/>
      <w:r>
        <w:rPr>
          <w:b/>
          <w:i/>
        </w:rPr>
        <w:t>mail</w:t>
      </w:r>
      <w:proofErr w:type="spellEnd"/>
      <w:r>
        <w:rPr>
          <w:b/>
          <w:i/>
        </w:rPr>
        <w:t>:</w:t>
      </w:r>
      <w:r>
        <w:rPr>
          <w:i/>
        </w:rPr>
        <w:t xml:space="preserve"> </w:t>
      </w:r>
      <w:hyperlink r:id="rId6">
        <w:r>
          <w:rPr>
            <w:i/>
            <w:color w:val="0000FF"/>
            <w:u w:val="single"/>
          </w:rPr>
          <w:t>sv1998@tut.by</w:t>
        </w:r>
      </w:hyperlink>
    </w:p>
    <w:p w:rsidR="00553A04" w:rsidRDefault="00553A04">
      <w:pPr>
        <w:rPr>
          <w:i/>
        </w:rPr>
      </w:pPr>
    </w:p>
    <w:p w:rsidR="00553A04" w:rsidRDefault="00553A04">
      <w:pPr>
        <w:jc w:val="center"/>
        <w:rPr>
          <w:b/>
        </w:rPr>
      </w:pPr>
    </w:p>
    <w:p w:rsidR="00553A04" w:rsidRDefault="00F30C01">
      <w:pPr>
        <w:jc w:val="center"/>
        <w:rPr>
          <w:b/>
        </w:rPr>
      </w:pPr>
      <w:r>
        <w:rPr>
          <w:b/>
        </w:rPr>
        <w:t>Требования к оформлению материалов</w:t>
      </w:r>
    </w:p>
    <w:p w:rsidR="00553A04" w:rsidRDefault="00553A04">
      <w:pPr>
        <w:jc w:val="both"/>
        <w:rPr>
          <w:b/>
        </w:rPr>
      </w:pPr>
    </w:p>
    <w:p w:rsidR="00553A04" w:rsidRDefault="00F30C01">
      <w:pPr>
        <w:ind w:firstLine="708"/>
        <w:jc w:val="both"/>
        <w:rPr>
          <w:b/>
        </w:rPr>
      </w:pPr>
      <w:r>
        <w:rPr>
          <w:b/>
        </w:rPr>
        <w:t>1. Техническое оформление материалов.</w:t>
      </w:r>
    </w:p>
    <w:p w:rsidR="00553A04" w:rsidRDefault="00553A04">
      <w:pPr>
        <w:jc w:val="both"/>
        <w:rPr>
          <w:b/>
        </w:rPr>
      </w:pPr>
    </w:p>
    <w:p w:rsidR="00553A04" w:rsidRDefault="00F30C01">
      <w:pPr>
        <w:ind w:firstLine="708"/>
        <w:jc w:val="both"/>
      </w:pPr>
      <w:r>
        <w:t xml:space="preserve">Материалы набираются в редакторе MS </w:t>
      </w:r>
      <w:proofErr w:type="spellStart"/>
      <w:r>
        <w:t>Word</w:t>
      </w:r>
      <w:proofErr w:type="spellEnd"/>
      <w:r>
        <w:t>.</w:t>
      </w:r>
      <w:r>
        <w:t xml:space="preserve"> </w:t>
      </w:r>
      <w:r>
        <w:rPr>
          <w:b/>
        </w:rPr>
        <w:t xml:space="preserve">Объем статьи в сборник материалов форума — 9800—10000 печатных знаков, объем материалов для монографии </w:t>
      </w:r>
      <w:r>
        <w:t xml:space="preserve">— </w:t>
      </w:r>
      <w:r>
        <w:rPr>
          <w:b/>
        </w:rPr>
        <w:t>от 20 000</w:t>
      </w:r>
      <w:r>
        <w:t xml:space="preserve"> </w:t>
      </w:r>
      <w:r>
        <w:rPr>
          <w:b/>
        </w:rPr>
        <w:t>печатных знаков</w:t>
      </w:r>
      <w:r>
        <w:t xml:space="preserve"> авторского материала (в этот объем входят текст, таблицы, список цитируемых источников и рисунки); </w:t>
      </w:r>
    </w:p>
    <w:p w:rsidR="00553A04" w:rsidRDefault="00F30C01">
      <w:pPr>
        <w:ind w:firstLine="708"/>
        <w:jc w:val="both"/>
        <w:rPr>
          <w:b/>
        </w:rPr>
      </w:pPr>
      <w:r>
        <w:t>Для статей в сборник: фо</w:t>
      </w:r>
      <w:r>
        <w:t xml:space="preserve">рмат </w:t>
      </w:r>
      <w:r>
        <w:rPr>
          <w:b/>
        </w:rPr>
        <w:t>А4;</w:t>
      </w:r>
      <w:r>
        <w:t xml:space="preserve"> абзацный </w:t>
      </w:r>
      <w:proofErr w:type="gramStart"/>
      <w:r>
        <w:t>отступ  —</w:t>
      </w:r>
      <w:proofErr w:type="gramEnd"/>
      <w:r>
        <w:t xml:space="preserve"> </w:t>
      </w:r>
      <w:r>
        <w:rPr>
          <w:b/>
        </w:rPr>
        <w:t xml:space="preserve">10 мм; </w:t>
      </w:r>
      <w:r>
        <w:t xml:space="preserve">отступ для левого поля — </w:t>
      </w:r>
      <w:r>
        <w:rPr>
          <w:b/>
        </w:rPr>
        <w:t>20 мм</w:t>
      </w:r>
      <w:r>
        <w:t xml:space="preserve">, сверху — </w:t>
      </w:r>
      <w:r>
        <w:rPr>
          <w:b/>
        </w:rPr>
        <w:t>20 мм,</w:t>
      </w:r>
      <w:r>
        <w:t xml:space="preserve"> правого — </w:t>
      </w:r>
      <w:r>
        <w:rPr>
          <w:b/>
        </w:rPr>
        <w:t>22 мм</w:t>
      </w:r>
      <w:r>
        <w:t xml:space="preserve">, нижнего — </w:t>
      </w:r>
      <w:r>
        <w:rPr>
          <w:b/>
        </w:rPr>
        <w:t xml:space="preserve">24 мм. </w:t>
      </w:r>
      <w:r>
        <w:t xml:space="preserve">Шрифт основного текста </w:t>
      </w:r>
      <w:r>
        <w:rPr>
          <w:b/>
        </w:rPr>
        <w:t>10 п.,</w:t>
      </w:r>
      <w:r>
        <w:t xml:space="preserve"> вспомогательного (сведения об авторе, список цитируемых источников, подписи рисунков, заглавия и содержание таблиц) — </w:t>
      </w:r>
      <w:r>
        <w:rPr>
          <w:b/>
        </w:rPr>
        <w:t>8 п.;</w:t>
      </w:r>
      <w:r>
        <w:t xml:space="preserve"> межстрочный интервал </w:t>
      </w:r>
      <w:r>
        <w:rPr>
          <w:b/>
        </w:rPr>
        <w:t>одинарный.</w:t>
      </w:r>
    </w:p>
    <w:p w:rsidR="00553A04" w:rsidRDefault="00F30C01">
      <w:pPr>
        <w:ind w:firstLine="708"/>
        <w:jc w:val="both"/>
        <w:rPr>
          <w:b/>
        </w:rPr>
      </w:pPr>
      <w:r>
        <w:t xml:space="preserve">Для статей в монографию: формат </w:t>
      </w:r>
      <w:r>
        <w:rPr>
          <w:b/>
        </w:rPr>
        <w:t>А5</w:t>
      </w:r>
      <w:r>
        <w:t xml:space="preserve">; абзацный </w:t>
      </w:r>
      <w:proofErr w:type="gramStart"/>
      <w:r>
        <w:t>отступ  —</w:t>
      </w:r>
      <w:proofErr w:type="gramEnd"/>
      <w:r>
        <w:t xml:space="preserve"> </w:t>
      </w:r>
      <w:r>
        <w:rPr>
          <w:b/>
        </w:rPr>
        <w:t xml:space="preserve">6 мм; </w:t>
      </w:r>
      <w:r>
        <w:t xml:space="preserve">отступ для левого поля — </w:t>
      </w:r>
      <w:r>
        <w:rPr>
          <w:b/>
        </w:rPr>
        <w:t>18 мм</w:t>
      </w:r>
      <w:r>
        <w:t>, сверху</w:t>
      </w:r>
      <w:r>
        <w:t xml:space="preserve"> — </w:t>
      </w:r>
      <w:r>
        <w:rPr>
          <w:b/>
        </w:rPr>
        <w:t>20 мм,</w:t>
      </w:r>
      <w:r>
        <w:t xml:space="preserve"> правого — </w:t>
      </w:r>
      <w:r>
        <w:rPr>
          <w:b/>
        </w:rPr>
        <w:t>20 мм</w:t>
      </w:r>
      <w:r>
        <w:t xml:space="preserve">, нижнего — </w:t>
      </w:r>
      <w:r>
        <w:rPr>
          <w:b/>
        </w:rPr>
        <w:t>24 мм.</w:t>
      </w:r>
      <w:r>
        <w:t xml:space="preserve"> Шрифт основного текста </w:t>
      </w:r>
      <w:r>
        <w:rPr>
          <w:b/>
        </w:rPr>
        <w:t>11 п.,</w:t>
      </w:r>
      <w:r>
        <w:t xml:space="preserve"> вспомогательного (сведения об авторе, список цитируемых источников, подписи рисунков, заглавия и содержание таблиц) — </w:t>
      </w:r>
      <w:r>
        <w:rPr>
          <w:b/>
        </w:rPr>
        <w:t>9 п.;</w:t>
      </w:r>
      <w:r>
        <w:t xml:space="preserve"> межстрочный интервал </w:t>
      </w:r>
      <w:r>
        <w:rPr>
          <w:b/>
        </w:rPr>
        <w:t>одинарный.</w:t>
      </w:r>
    </w:p>
    <w:p w:rsidR="00553A04" w:rsidRDefault="00F30C01">
      <w:pPr>
        <w:ind w:firstLine="708"/>
        <w:jc w:val="both"/>
        <w:rPr>
          <w:b/>
        </w:rPr>
      </w:pPr>
      <w:r>
        <w:t>Страницы не нумеруются. Ор</w:t>
      </w:r>
      <w:r>
        <w:t xml:space="preserve">иентация страниц — только книжная; использование автоматических концевых и обычных сносок в статье не допускается; использование переносов не допускается; весь текст набирается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;</w:t>
      </w:r>
      <w:r>
        <w:rPr>
          <w:b/>
        </w:rPr>
        <w:t xml:space="preserve"> </w:t>
      </w:r>
    </w:p>
    <w:p w:rsidR="00553A04" w:rsidRDefault="00553A04">
      <w:pPr>
        <w:ind w:firstLine="708"/>
        <w:jc w:val="both"/>
        <w:rPr>
          <w:b/>
        </w:rPr>
      </w:pPr>
    </w:p>
    <w:p w:rsidR="00553A04" w:rsidRDefault="00F30C01">
      <w:pPr>
        <w:ind w:firstLine="708"/>
        <w:jc w:val="both"/>
      </w:pPr>
      <w:r>
        <w:rPr>
          <w:b/>
        </w:rPr>
        <w:t>2. Содержание и оформление обязательных элементов</w:t>
      </w:r>
      <w:r>
        <w:t>.</w:t>
      </w:r>
    </w:p>
    <w:p w:rsidR="00553A04" w:rsidRDefault="00553A04">
      <w:pPr>
        <w:ind w:firstLine="708"/>
        <w:jc w:val="both"/>
      </w:pPr>
    </w:p>
    <w:p w:rsidR="00553A04" w:rsidRDefault="00F30C01">
      <w:pPr>
        <w:ind w:firstLine="709"/>
        <w:jc w:val="both"/>
      </w:pPr>
      <w:r>
        <w:rPr>
          <w:b/>
        </w:rPr>
        <w:t xml:space="preserve">– индекс Универсальной десятичной классификации (УДК): </w:t>
      </w:r>
      <w:r>
        <w:t>является обязательным; оформляется отдельной строкой слева перед сведениями об авторах, светлым начертанием, вспомогательный шрифт;</w:t>
      </w:r>
    </w:p>
    <w:p w:rsidR="00553A04" w:rsidRDefault="00F30C01">
      <w:pPr>
        <w:ind w:firstLine="709"/>
        <w:jc w:val="both"/>
        <w:rPr>
          <w:b/>
        </w:rPr>
      </w:pPr>
      <w:r>
        <w:rPr>
          <w:b/>
        </w:rPr>
        <w:t xml:space="preserve">– сведения об авторах:  </w:t>
      </w:r>
    </w:p>
    <w:p w:rsidR="00553A04" w:rsidRDefault="00F30C01">
      <w:pPr>
        <w:numPr>
          <w:ilvl w:val="0"/>
          <w:numId w:val="1"/>
        </w:numPr>
        <w:ind w:left="0" w:firstLine="709"/>
        <w:jc w:val="both"/>
      </w:pPr>
      <w:r>
        <w:t xml:space="preserve">инициалы и фамилия (приводят в именительном </w:t>
      </w:r>
      <w:r>
        <w:t>падеже, полужирное начертание, шрифт 8 п.);</w:t>
      </w:r>
    </w:p>
    <w:p w:rsidR="00553A04" w:rsidRDefault="00F30C01">
      <w:pPr>
        <w:numPr>
          <w:ilvl w:val="0"/>
          <w:numId w:val="1"/>
        </w:numPr>
        <w:ind w:left="0" w:firstLine="709"/>
        <w:jc w:val="both"/>
      </w:pPr>
      <w:r>
        <w:t xml:space="preserve">место учебы/работы (приводят </w:t>
      </w:r>
      <w:r>
        <w:rPr>
          <w:b/>
        </w:rPr>
        <w:t>официальное название учебного заведения или научной организации в полной форме</w:t>
      </w:r>
      <w:r>
        <w:t xml:space="preserve"> </w:t>
      </w:r>
      <w:r>
        <w:rPr>
          <w:b/>
        </w:rPr>
        <w:t>согласно Уставу учреждения/организации,</w:t>
      </w:r>
      <w:r>
        <w:t xml:space="preserve"> населенного пункта, курсив, вспомогательный шрифт);</w:t>
      </w:r>
    </w:p>
    <w:p w:rsidR="00553A04" w:rsidRDefault="00F30C01">
      <w:pPr>
        <w:numPr>
          <w:ilvl w:val="0"/>
          <w:numId w:val="1"/>
        </w:numPr>
        <w:ind w:left="0" w:firstLine="709"/>
        <w:jc w:val="both"/>
      </w:pPr>
      <w:r>
        <w:t>наименование страны (полное официальное название, курсив, вспомогательный шрифт).</w:t>
      </w:r>
    </w:p>
    <w:p w:rsidR="00553A04" w:rsidRDefault="00F30C01">
      <w:pPr>
        <w:numPr>
          <w:ilvl w:val="0"/>
          <w:numId w:val="1"/>
        </w:numPr>
        <w:ind w:left="0" w:firstLine="709"/>
        <w:jc w:val="both"/>
      </w:pPr>
      <w:r>
        <w:t>е-мейл адрес для связи.</w:t>
      </w:r>
    </w:p>
    <w:p w:rsidR="00553A04" w:rsidRDefault="00F30C01">
      <w:pPr>
        <w:ind w:firstLine="709"/>
        <w:jc w:val="both"/>
      </w:pPr>
      <w:r>
        <w:t>Имена соавторов статьи приводят в принятой ими последовательности.</w:t>
      </w:r>
    </w:p>
    <w:p w:rsidR="00553A04" w:rsidRDefault="00F30C01">
      <w:pPr>
        <w:ind w:firstLine="709"/>
        <w:jc w:val="both"/>
      </w:pPr>
      <w:r>
        <w:t xml:space="preserve">Сведения об авторах должны быть на языке статьи. Внизу страницы размещают сноску — </w:t>
      </w:r>
      <w:r>
        <w:t>авторский знак с фамилией и инициалами автора статьи; через запятую указывают год (© Иванов И. И., 2021).</w:t>
      </w:r>
    </w:p>
    <w:p w:rsidR="00553A04" w:rsidRDefault="00F30C01">
      <w:pPr>
        <w:ind w:firstLine="709"/>
        <w:jc w:val="both"/>
      </w:pPr>
      <w:r>
        <w:lastRenderedPageBreak/>
        <w:t>Сведения об авторах помещают перед заглавием статьи, выделяя полиграфическими средствами;</w:t>
      </w:r>
    </w:p>
    <w:p w:rsidR="00553A04" w:rsidRDefault="00F30C01">
      <w:pPr>
        <w:ind w:firstLine="709"/>
        <w:jc w:val="both"/>
      </w:pPr>
      <w:r>
        <w:rPr>
          <w:b/>
        </w:rPr>
        <w:t>– заглавие:</w:t>
      </w:r>
      <w:r>
        <w:t xml:space="preserve"> помещают по центру перед текстом, прописными бук</w:t>
      </w:r>
      <w:r>
        <w:t>вами (основной шрифт), полужирное начертание; заглавие должно быть на языке основного текста статьи;</w:t>
      </w:r>
    </w:p>
    <w:p w:rsidR="00553A04" w:rsidRDefault="00F30C01">
      <w:pPr>
        <w:ind w:firstLine="709"/>
        <w:jc w:val="both"/>
        <w:rPr>
          <w:b/>
        </w:rPr>
      </w:pPr>
      <w:r>
        <w:rPr>
          <w:b/>
        </w:rPr>
        <w:t xml:space="preserve">– основной текст: </w:t>
      </w:r>
      <w:r>
        <w:t xml:space="preserve">выравнивание по ширине, светлое начертание, с выделением автором необходимых частей текста полужирным начертанием </w:t>
      </w:r>
      <w:r>
        <w:rPr>
          <w:b/>
        </w:rPr>
        <w:t>(Введение, Основная час</w:t>
      </w:r>
      <w:r>
        <w:rPr>
          <w:b/>
        </w:rPr>
        <w:t xml:space="preserve">ть, Заключение);  </w:t>
      </w:r>
    </w:p>
    <w:p w:rsidR="00553A04" w:rsidRDefault="00F30C01">
      <w:pPr>
        <w:ind w:firstLine="709"/>
        <w:jc w:val="both"/>
      </w:pPr>
      <w:r>
        <w:rPr>
          <w:b/>
          <w:i/>
        </w:rPr>
        <w:t>– таблицы:</w:t>
      </w:r>
      <w:r>
        <w:rPr>
          <w:i/>
        </w:rPr>
        <w:t xml:space="preserve"> </w:t>
      </w:r>
      <w:r>
        <w:t xml:space="preserve">заголовок таблицы располагается отдельной строкой слева, без отступа; сквозная нумерация арабскими цифрами; если в статье одна таблица, она также должна быть пронумерована (Таблица 1 — Название таблицы); на все таблицы должны </w:t>
      </w:r>
      <w:r>
        <w:t xml:space="preserve">быть ссылки в тексте, при ссылке следует писать слово «таблица» с указанием номера;  </w:t>
      </w:r>
    </w:p>
    <w:p w:rsidR="00553A04" w:rsidRDefault="00F30C01">
      <w:pPr>
        <w:ind w:firstLine="709"/>
        <w:jc w:val="both"/>
      </w:pPr>
      <w:r>
        <w:rPr>
          <w:b/>
          <w:i/>
        </w:rPr>
        <w:t>– формулы:</w:t>
      </w:r>
      <w:r>
        <w:rPr>
          <w:i/>
        </w:rPr>
        <w:t xml:space="preserve"> </w:t>
      </w:r>
      <w:r>
        <w:t xml:space="preserve">все формулы, а также все символы греческого алфавита и иные, используемые в формулах, в тексте должны быть набраны с помощью редактора формул </w:t>
      </w:r>
      <w:proofErr w:type="spellStart"/>
      <w:r>
        <w:t>MathType</w:t>
      </w:r>
      <w:proofErr w:type="spellEnd"/>
      <w:r>
        <w:t xml:space="preserve">; </w:t>
      </w:r>
      <w:proofErr w:type="spellStart"/>
      <w:r>
        <w:t>основон</w:t>
      </w:r>
      <w:r>
        <w:t>ой</w:t>
      </w:r>
      <w:proofErr w:type="spellEnd"/>
      <w:r>
        <w:t xml:space="preserve"> шрифт; переменные, обозначенные латинскими символами, набирают курсивом, греческие — прямым; математические знаки, сокращенные математические термины набирают прямым начертанием; сокращения в индексах на русском языке набирают прямым шрифтом; любые скоб</w:t>
      </w:r>
      <w:r>
        <w:t>ки — прямым начертанием; номер формулы набирается в круглых скобках, ставится у правого края в одну строку с формулой; нумеровать необходимо лишь те формулы, на которые имеются ссылки; при расшифровке буквенных обозначений необходимо располагать их в поряд</w:t>
      </w:r>
      <w:r>
        <w:t>ке расположения в формуле;</w:t>
      </w:r>
    </w:p>
    <w:p w:rsidR="00553A04" w:rsidRDefault="00F30C01">
      <w:pPr>
        <w:ind w:firstLine="709"/>
        <w:jc w:val="both"/>
      </w:pPr>
      <w:r>
        <w:rPr>
          <w:b/>
          <w:i/>
        </w:rPr>
        <w:t>– рисунки:</w:t>
      </w:r>
      <w:r>
        <w:rPr>
          <w:i/>
        </w:rPr>
        <w:t xml:space="preserve"> </w:t>
      </w:r>
      <w:r>
        <w:t xml:space="preserve">вставляются в текст как внедренный объект без обтекания; графики и диаграммы, подготовленные в MS </w:t>
      </w:r>
      <w:proofErr w:type="spellStart"/>
      <w:r>
        <w:t>Ехсеl</w:t>
      </w:r>
      <w:proofErr w:type="spellEnd"/>
      <w:r>
        <w:t xml:space="preserve">, </w:t>
      </w:r>
      <w:r>
        <w:rPr>
          <w:b/>
        </w:rPr>
        <w:t>не должны содержать цветных заливок и абрисов</w:t>
      </w:r>
      <w:r>
        <w:t xml:space="preserve">, заливок в градациях серого; сквозная нумерация арабскими цифрами, </w:t>
      </w:r>
      <w:r>
        <w:t>после номера ставится длинное тире и указывается подпись (Рисунок 1 — Название рисунка); подпись рисунка — внизу, выравнивание по центру без абзаца; если рисунок один, то он также нумеруется; на каждый рисунок необходимо давать ссылку полным словом с указа</w:t>
      </w:r>
      <w:r>
        <w:t xml:space="preserve">нием номера. Если в иллюстрацию, помещенную под одним номером, входит несколько изображений, то в подписи тема каждого может быть определена следующим образом: </w:t>
      </w:r>
    </w:p>
    <w:p w:rsidR="00553A04" w:rsidRDefault="00553A04">
      <w:pPr>
        <w:jc w:val="both"/>
      </w:pPr>
    </w:p>
    <w:p w:rsidR="00553A04" w:rsidRDefault="00553A04">
      <w:pPr>
        <w:jc w:val="both"/>
      </w:pPr>
    </w:p>
    <w:p w:rsidR="00553A04" w:rsidRDefault="00F30C01">
      <w:pPr>
        <w:jc w:val="center"/>
      </w:pPr>
      <w:r>
        <w:t xml:space="preserve">Рисунок 12 — Оформление концевой полосы: </w:t>
      </w:r>
      <w:r>
        <w:rPr>
          <w:i/>
        </w:rPr>
        <w:t>а</w:t>
      </w:r>
      <w:r>
        <w:t xml:space="preserve"> — полоса с сюжетной концовкой; </w:t>
      </w:r>
      <w:r>
        <w:br/>
      </w:r>
      <w:r>
        <w:rPr>
          <w:i/>
        </w:rPr>
        <w:t>б</w:t>
      </w:r>
      <w:r>
        <w:t xml:space="preserve"> — полоса с орнаментальной концовкой</w:t>
      </w:r>
    </w:p>
    <w:p w:rsidR="00553A04" w:rsidRDefault="00553A04">
      <w:pPr>
        <w:jc w:val="both"/>
      </w:pPr>
    </w:p>
    <w:p w:rsidR="00553A04" w:rsidRDefault="00F30C01">
      <w:pPr>
        <w:jc w:val="both"/>
      </w:pPr>
      <w:r>
        <w:t>или</w:t>
      </w:r>
    </w:p>
    <w:p w:rsidR="00553A04" w:rsidRDefault="00553A04">
      <w:pPr>
        <w:jc w:val="both"/>
      </w:pPr>
    </w:p>
    <w:p w:rsidR="00553A04" w:rsidRDefault="00F30C01">
      <w:pPr>
        <w:jc w:val="center"/>
      </w:pPr>
      <w:r>
        <w:t xml:space="preserve">Рисунок 12 — Оформление концевой полосы с сюжетной </w:t>
      </w:r>
      <w:r>
        <w:rPr>
          <w:i/>
        </w:rPr>
        <w:t>(а)</w:t>
      </w:r>
      <w:r>
        <w:t xml:space="preserve"> и орнаментальной </w:t>
      </w:r>
      <w:r>
        <w:rPr>
          <w:i/>
        </w:rPr>
        <w:t xml:space="preserve">(б) </w:t>
      </w:r>
      <w:r>
        <w:t>концовкой</w:t>
      </w:r>
    </w:p>
    <w:p w:rsidR="00553A04" w:rsidRDefault="00553A04">
      <w:pPr>
        <w:jc w:val="both"/>
      </w:pPr>
    </w:p>
    <w:p w:rsidR="00553A04" w:rsidRDefault="00F30C01">
      <w:pPr>
        <w:ind w:firstLine="709"/>
        <w:jc w:val="both"/>
      </w:pPr>
      <w:r>
        <w:t>Цифровые и буквенные обозначения, поясняемые в основной подписи и в экспликации, выделяют курсивом;</w:t>
      </w:r>
    </w:p>
    <w:p w:rsidR="00553A04" w:rsidRDefault="00F30C01">
      <w:pPr>
        <w:ind w:firstLine="709"/>
        <w:jc w:val="both"/>
      </w:pPr>
      <w:r>
        <w:t xml:space="preserve">Не допускается один и тот </w:t>
      </w:r>
      <w:r>
        <w:t>же результат представлять в виде иллюстрации и таблицы;</w:t>
      </w:r>
    </w:p>
    <w:p w:rsidR="00553A04" w:rsidRDefault="00F30C01">
      <w:pPr>
        <w:ind w:firstLine="709"/>
        <w:jc w:val="both"/>
      </w:pPr>
      <w:r>
        <w:rPr>
          <w:i/>
        </w:rPr>
        <w:t>– </w:t>
      </w:r>
      <w:proofErr w:type="spellStart"/>
      <w:r>
        <w:rPr>
          <w:i/>
        </w:rPr>
        <w:t>пристатейные</w:t>
      </w:r>
      <w:proofErr w:type="spellEnd"/>
      <w:r>
        <w:rPr>
          <w:i/>
        </w:rPr>
        <w:t xml:space="preserve"> библиографические списки: </w:t>
      </w:r>
      <w:r>
        <w:rPr>
          <w:b/>
        </w:rPr>
        <w:t>СВЕДЕНИЯ ОБ ИСТОЧНИКАХ СЛЕДУЕТ РАСПОЛАГАТЬ В ПОРЯДКЕ ПОЯВЛЕНИЯ ЦИТИРОВАНИЯ, А НЕ В АЛФАВИТНОМ ПОРЯДКЕ;</w:t>
      </w:r>
      <w:r>
        <w:t xml:space="preserve"> озаглавливать «Список цитируемых источников» и нумероват</w:t>
      </w:r>
      <w:r>
        <w:t xml:space="preserve">ь арабскими цифрами с точкой с абзацного отступа, оформлять в полном соответствии с требованиями ГОСТ 7.1-2003 Библиографическая запись. Библиографическое описание. </w:t>
      </w:r>
    </w:p>
    <w:p w:rsidR="00553A04" w:rsidRDefault="00F30C01">
      <w:pPr>
        <w:jc w:val="both"/>
        <w:rPr>
          <w:b/>
        </w:rPr>
      </w:pPr>
      <w:r>
        <w:t>Общие требования и правила составления. В тексте ссылки на источники оформляются в квадрат</w:t>
      </w:r>
      <w:r>
        <w:t>ные скобки: указывается номер источника, через запятую страница, на которой располагается цитированный текст ([1, с. 30]; [2, с. 80; 5, с. 112]).</w:t>
      </w:r>
    </w:p>
    <w:p w:rsidR="00553A04" w:rsidRDefault="00F30C01">
      <w:pPr>
        <w:ind w:firstLine="708"/>
        <w:jc w:val="both"/>
      </w:pPr>
      <w:r>
        <w:rPr>
          <w:b/>
        </w:rPr>
        <w:lastRenderedPageBreak/>
        <w:t xml:space="preserve">3. При наборе основного текста </w:t>
      </w:r>
      <w:r>
        <w:t xml:space="preserve">в обязательном порядке установить: </w:t>
      </w:r>
    </w:p>
    <w:p w:rsidR="00553A04" w:rsidRDefault="00F30C01">
      <w:pPr>
        <w:ind w:firstLine="708"/>
        <w:jc w:val="both"/>
      </w:pPr>
      <w:r>
        <w:t>1) неразрывный пробел между фамилией и иниц</w:t>
      </w:r>
      <w:r>
        <w:t xml:space="preserve">иалами, а также между общепринятыми сокращенными словами типа и др., В. А. Иванов. </w:t>
      </w:r>
    </w:p>
    <w:p w:rsidR="00553A04" w:rsidRDefault="00F30C01">
      <w:pPr>
        <w:ind w:firstLine="708"/>
        <w:jc w:val="both"/>
      </w:pPr>
      <w:r>
        <w:t xml:space="preserve">2) Знаки дефис («-»), минус («–») и тире («—»). </w:t>
      </w:r>
    </w:p>
    <w:p w:rsidR="00553A04" w:rsidRDefault="00F30C01">
      <w:pPr>
        <w:ind w:firstLine="708"/>
        <w:jc w:val="both"/>
      </w:pPr>
      <w:r>
        <w:t xml:space="preserve">3) В русском языке использовать кавычки в виде «елочек», английский язык: кавычки в виде двойных запятых — “лапки”, немецкий язык: кавычки в виде двойных запятых — ‚‚лапки“ французский язык: используют кавычки в виде </w:t>
      </w:r>
      <w:proofErr w:type="gramStart"/>
      <w:r>
        <w:t>« елочек</w:t>
      </w:r>
      <w:proofErr w:type="gramEnd"/>
      <w:r>
        <w:t xml:space="preserve"> » с отбивкой. В иноязычных сло</w:t>
      </w:r>
      <w:r>
        <w:t>вах апостроф ставиться в виде запятой (</w:t>
      </w:r>
      <w:proofErr w:type="spellStart"/>
      <w:r>
        <w:t>country’s</w:t>
      </w:r>
      <w:proofErr w:type="spellEnd"/>
      <w:r>
        <w:t>).</w:t>
      </w:r>
    </w:p>
    <w:p w:rsidR="00553A04" w:rsidRDefault="00553A04">
      <w:pPr>
        <w:jc w:val="both"/>
        <w:rPr>
          <w:b/>
        </w:rPr>
      </w:pPr>
    </w:p>
    <w:p w:rsidR="00553A04" w:rsidRDefault="00553A04">
      <w:pPr>
        <w:rPr>
          <w:b/>
          <w:i/>
        </w:rPr>
      </w:pPr>
    </w:p>
    <w:p w:rsidR="00553A04" w:rsidRDefault="00553A04">
      <w:pPr>
        <w:rPr>
          <w:i/>
        </w:rPr>
      </w:pPr>
    </w:p>
    <w:tbl>
      <w:tblPr>
        <w:tblStyle w:val="a6"/>
        <w:tblW w:w="7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553A04">
        <w:trPr>
          <w:trHeight w:val="3806"/>
        </w:trPr>
        <w:tc>
          <w:tcPr>
            <w:tcW w:w="7905" w:type="dxa"/>
            <w:shd w:val="clear" w:color="auto" w:fill="auto"/>
          </w:tcPr>
          <w:p w:rsidR="00553A04" w:rsidRDefault="00553A04"/>
          <w:p w:rsidR="00553A04" w:rsidRDefault="00F30C01">
            <w:r>
              <w:t>УДК 378</w:t>
            </w:r>
          </w:p>
          <w:p w:rsidR="00553A04" w:rsidRDefault="00553A04">
            <w:pPr>
              <w:rPr>
                <w:b/>
              </w:rPr>
            </w:pPr>
          </w:p>
          <w:tbl>
            <w:tblPr>
              <w:tblStyle w:val="a7"/>
              <w:tblW w:w="751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7513"/>
            </w:tblGrid>
            <w:tr w:rsidR="00553A04">
              <w:trPr>
                <w:trHeight w:val="4359"/>
              </w:trPr>
              <w:tc>
                <w:tcPr>
                  <w:tcW w:w="7513" w:type="dxa"/>
                </w:tcPr>
                <w:p w:rsidR="00553A04" w:rsidRDefault="00F30C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И. В. Иванов</w:t>
                  </w:r>
                </w:p>
                <w:p w:rsidR="00553A04" w:rsidRDefault="00F30C0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Учреждение образования «Барановичский государственный университет», Барановичи, Республика Беларусь</w:t>
                  </w:r>
                </w:p>
                <w:p w:rsidR="00553A04" w:rsidRDefault="00553A04">
                  <w:pPr>
                    <w:jc w:val="center"/>
                  </w:pPr>
                </w:p>
                <w:p w:rsidR="00553A04" w:rsidRDefault="00553A04">
                  <w:pPr>
                    <w:jc w:val="center"/>
                  </w:pPr>
                  <w:bookmarkStart w:id="1" w:name="_gjdgxs" w:colFirst="0" w:colLast="0"/>
                  <w:bookmarkEnd w:id="1"/>
                </w:p>
                <w:p w:rsidR="00553A04" w:rsidRDefault="00F30C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ОСОБЕННОСТИ КОНТРОЛЯ ЗНАНИЙ</w:t>
                  </w:r>
                </w:p>
                <w:p w:rsidR="00553A04" w:rsidRDefault="00553A04">
                  <w:pPr>
                    <w:jc w:val="center"/>
                    <w:rPr>
                      <w:b/>
                    </w:rPr>
                  </w:pPr>
                </w:p>
                <w:p w:rsidR="00553A04" w:rsidRDefault="00F30C01">
                  <w:pPr>
                    <w:ind w:firstLine="606"/>
                  </w:pPr>
                  <w:r>
                    <w:rPr>
                      <w:b/>
                    </w:rPr>
                    <w:t>Введение.</w:t>
                  </w:r>
                  <w:r>
                    <w:t xml:space="preserve"> Текст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</w:t>
                  </w:r>
                  <w:r>
                    <w:t>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>.</w:t>
                  </w:r>
                </w:p>
                <w:p w:rsidR="00553A04" w:rsidRDefault="00F30C01">
                  <w:pPr>
                    <w:ind w:firstLine="606"/>
                  </w:pPr>
                  <w:r>
                    <w:rPr>
                      <w:b/>
                    </w:rPr>
                    <w:t xml:space="preserve">Основная часть. </w:t>
                  </w:r>
                  <w:r>
                    <w:t xml:space="preserve">Текст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>.</w:t>
                  </w:r>
                </w:p>
                <w:p w:rsidR="00553A04" w:rsidRDefault="00F30C01">
                  <w:pPr>
                    <w:ind w:firstLine="606"/>
                  </w:pPr>
                  <w:r>
                    <w:rPr>
                      <w:b/>
                    </w:rPr>
                    <w:t>Заключение.</w:t>
                  </w:r>
                  <w:r>
                    <w:t xml:space="preserve"> Текст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текст</w:t>
                  </w:r>
                  <w:proofErr w:type="spellEnd"/>
                  <w:r>
                    <w:t>.</w:t>
                  </w:r>
                </w:p>
                <w:p w:rsidR="00553A04" w:rsidRDefault="00553A04">
                  <w:pPr>
                    <w:ind w:firstLine="606"/>
                  </w:pPr>
                </w:p>
                <w:p w:rsidR="00553A04" w:rsidRDefault="00553A04"/>
                <w:p w:rsidR="00553A04" w:rsidRDefault="00F30C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Список цитируемых источников</w:t>
                  </w:r>
                </w:p>
                <w:p w:rsidR="00553A04" w:rsidRDefault="00553A04">
                  <w:pPr>
                    <w:rPr>
                      <w:b/>
                    </w:rPr>
                  </w:pPr>
                </w:p>
                <w:p w:rsidR="00553A04" w:rsidRDefault="00F30C01">
                  <w:pPr>
                    <w:numPr>
                      <w:ilvl w:val="0"/>
                      <w:numId w:val="2"/>
                    </w:numPr>
                    <w:tabs>
                      <w:tab w:val="left" w:pos="1092"/>
                    </w:tabs>
                    <w:ind w:left="-164" w:firstLine="798"/>
                  </w:pPr>
                  <w:r>
                    <w:t>2018 год объявляется Годом малой родины [Электронный ресурс]. — Режим доступа: https://www.sb.by/articles/prezident-prinimaet-uchastie-v-torzhestvennom-chestvovanii-</w:t>
                  </w:r>
                  <w:r>
                    <w:br/>
                  </w:r>
                  <w:proofErr w:type="gramStart"/>
                  <w:r>
                    <w:t>peredovikov-apk.html .</w:t>
                  </w:r>
                  <w:proofErr w:type="gramEnd"/>
                  <w:r>
                    <w:t xml:space="preserve"> — Дата доступа: 12.01.2019. </w:t>
                  </w:r>
                </w:p>
                <w:p w:rsidR="00553A04" w:rsidRDefault="00F30C01">
                  <w:pPr>
                    <w:numPr>
                      <w:ilvl w:val="0"/>
                      <w:numId w:val="2"/>
                    </w:numPr>
                    <w:tabs>
                      <w:tab w:val="left" w:pos="1092"/>
                    </w:tabs>
                    <w:ind w:left="-164" w:firstLine="798"/>
                  </w:pPr>
                  <w:r>
                    <w:t>Учебная программа дошкольного образова</w:t>
                  </w:r>
                  <w:r>
                    <w:t xml:space="preserve">ния / М-во образования </w:t>
                  </w:r>
                  <w:proofErr w:type="spellStart"/>
                  <w:r>
                    <w:t>Респ</w:t>
                  </w:r>
                  <w:proofErr w:type="spellEnd"/>
                  <w:r>
                    <w:t xml:space="preserve">. Беларусь. — </w:t>
                  </w:r>
                  <w:proofErr w:type="gramStart"/>
                  <w:r>
                    <w:t>Минск  :</w:t>
                  </w:r>
                  <w:proofErr w:type="gramEnd"/>
                  <w:r>
                    <w:t xml:space="preserve"> Нац. ин-т образования, 2013. — 416 с. </w:t>
                  </w:r>
                </w:p>
                <w:p w:rsidR="00553A04" w:rsidRDefault="00F30C01">
                  <w:pPr>
                    <w:numPr>
                      <w:ilvl w:val="0"/>
                      <w:numId w:val="2"/>
                    </w:numPr>
                    <w:tabs>
                      <w:tab w:val="left" w:pos="1092"/>
                    </w:tabs>
                    <w:ind w:left="-164" w:firstLine="798"/>
                  </w:pPr>
                  <w:r>
                    <w:t xml:space="preserve">Панько, Е. А. Психология личности и деятельности педагога дошкольного </w:t>
                  </w:r>
                  <w:proofErr w:type="gramStart"/>
                  <w:r>
                    <w:t>образования :</w:t>
                  </w:r>
                  <w:proofErr w:type="gramEnd"/>
                  <w:r>
                    <w:t xml:space="preserve"> монография / Е. А. Панько. — </w:t>
                  </w:r>
                  <w:proofErr w:type="gramStart"/>
                  <w:r>
                    <w:t>Минск :</w:t>
                  </w:r>
                  <w:proofErr w:type="gramEnd"/>
                  <w:r>
                    <w:t xml:space="preserve"> БГПУ, 2005. — 231 с.</w:t>
                  </w:r>
                </w:p>
                <w:p w:rsidR="00553A04" w:rsidRDefault="00553A04">
                  <w:pPr>
                    <w:tabs>
                      <w:tab w:val="left" w:pos="1092"/>
                    </w:tabs>
                    <w:ind w:left="-164" w:firstLine="798"/>
                  </w:pPr>
                </w:p>
                <w:p w:rsidR="00553A04" w:rsidRDefault="00F30C01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>
                            <wp:simplePos x="0" y="0"/>
                            <wp:positionH relativeFrom="column">
                              <wp:posOffset>14606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89000" cy="0"/>
                            <wp:effectExtent l="10160" t="9525" r="5715" b="9525"/>
                            <wp:wrapNone/>
                            <wp:docPr id="1" name="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89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14606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904875" cy="19050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190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553A04" w:rsidRDefault="00F30C01">
                  <w:r>
                    <w:t>© Иванов И. В., 2021</w:t>
                  </w:r>
                </w:p>
              </w:tc>
            </w:tr>
          </w:tbl>
          <w:p w:rsidR="00553A04" w:rsidRDefault="00553A04">
            <w:pPr>
              <w:rPr>
                <w:i/>
              </w:rPr>
            </w:pPr>
          </w:p>
        </w:tc>
      </w:tr>
    </w:tbl>
    <w:p w:rsidR="00553A04" w:rsidRDefault="00553A04">
      <w:pPr>
        <w:rPr>
          <w:i/>
        </w:rPr>
      </w:pPr>
    </w:p>
    <w:sectPr w:rsidR="00553A0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F2892"/>
    <w:multiLevelType w:val="multilevel"/>
    <w:tmpl w:val="23F029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6038DD"/>
    <w:multiLevelType w:val="multilevel"/>
    <w:tmpl w:val="8DE02C14"/>
    <w:lvl w:ilvl="0">
      <w:start w:val="1"/>
      <w:numFmt w:val="decimal"/>
      <w:lvlText w:val="%1."/>
      <w:lvlJc w:val="left"/>
      <w:pPr>
        <w:ind w:left="1016" w:hanging="360"/>
      </w:pPr>
    </w:lvl>
    <w:lvl w:ilvl="1">
      <w:start w:val="1"/>
      <w:numFmt w:val="lowerLetter"/>
      <w:lvlText w:val="%2."/>
      <w:lvlJc w:val="left"/>
      <w:pPr>
        <w:ind w:left="1736" w:hanging="360"/>
      </w:pPr>
    </w:lvl>
    <w:lvl w:ilvl="2">
      <w:start w:val="1"/>
      <w:numFmt w:val="lowerRoman"/>
      <w:lvlText w:val="%3."/>
      <w:lvlJc w:val="right"/>
      <w:pPr>
        <w:ind w:left="2456" w:hanging="180"/>
      </w:pPr>
    </w:lvl>
    <w:lvl w:ilvl="3">
      <w:start w:val="1"/>
      <w:numFmt w:val="decimal"/>
      <w:lvlText w:val="%4."/>
      <w:lvlJc w:val="left"/>
      <w:pPr>
        <w:ind w:left="3176" w:hanging="360"/>
      </w:pPr>
    </w:lvl>
    <w:lvl w:ilvl="4">
      <w:start w:val="1"/>
      <w:numFmt w:val="lowerLetter"/>
      <w:lvlText w:val="%5."/>
      <w:lvlJc w:val="left"/>
      <w:pPr>
        <w:ind w:left="3896" w:hanging="360"/>
      </w:pPr>
    </w:lvl>
    <w:lvl w:ilvl="5">
      <w:start w:val="1"/>
      <w:numFmt w:val="lowerRoman"/>
      <w:lvlText w:val="%6."/>
      <w:lvlJc w:val="right"/>
      <w:pPr>
        <w:ind w:left="4616" w:hanging="180"/>
      </w:pPr>
    </w:lvl>
    <w:lvl w:ilvl="6">
      <w:start w:val="1"/>
      <w:numFmt w:val="decimal"/>
      <w:lvlText w:val="%7."/>
      <w:lvlJc w:val="left"/>
      <w:pPr>
        <w:ind w:left="5336" w:hanging="360"/>
      </w:pPr>
    </w:lvl>
    <w:lvl w:ilvl="7">
      <w:start w:val="1"/>
      <w:numFmt w:val="lowerLetter"/>
      <w:lvlText w:val="%8."/>
      <w:lvlJc w:val="left"/>
      <w:pPr>
        <w:ind w:left="6056" w:hanging="360"/>
      </w:pPr>
    </w:lvl>
    <w:lvl w:ilvl="8">
      <w:start w:val="1"/>
      <w:numFmt w:val="lowerRoman"/>
      <w:lvlText w:val="%9."/>
      <w:lvlJc w:val="right"/>
      <w:pPr>
        <w:ind w:left="6776" w:hanging="180"/>
      </w:pPr>
    </w:lvl>
  </w:abstractNum>
  <w:abstractNum w:abstractNumId="2" w15:restartNumberingAfterBreak="0">
    <w:nsid w:val="54BF5ACF"/>
    <w:multiLevelType w:val="multilevel"/>
    <w:tmpl w:val="E138D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212DE"/>
    <w:multiLevelType w:val="multilevel"/>
    <w:tmpl w:val="03AC55C4"/>
    <w:lvl w:ilvl="0">
      <w:start w:val="1"/>
      <w:numFmt w:val="bullet"/>
      <w:lvlText w:val="•"/>
      <w:lvlJc w:val="left"/>
      <w:pPr>
        <w:ind w:left="22" w:firstLine="567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04"/>
    <w:rsid w:val="00553A04"/>
    <w:rsid w:val="00F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5E4E"/>
  <w15:docId w15:val="{AC652AD0-C97A-4FDE-A645-1AE939F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x-non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1998@tut.b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Милькота Наталия Вацлавовна</cp:lastModifiedBy>
  <cp:revision>2</cp:revision>
  <dcterms:created xsi:type="dcterms:W3CDTF">2021-09-02T06:08:00Z</dcterms:created>
  <dcterms:modified xsi:type="dcterms:W3CDTF">2021-09-02T06:09:00Z</dcterms:modified>
</cp:coreProperties>
</file>